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2E6" w:rsidRDefault="00EE337D" w:rsidP="001E12E6">
      <w:pPr>
        <w:tabs>
          <w:tab w:val="left" w:pos="855"/>
        </w:tabs>
        <w:jc w:val="center"/>
        <w:rPr>
          <w:b/>
          <w:bCs/>
          <w:sz w:val="32"/>
          <w:szCs w:val="28"/>
        </w:rPr>
      </w:pPr>
      <w:r>
        <w:rPr>
          <w:rFonts w:ascii="Calibri" w:eastAsia="新細明體" w:hAnsi="Calibri" w:cs="Times New Roman" w:hint="eastAsia"/>
          <w:b/>
          <w:bCs/>
          <w:noProof/>
          <w:sz w:val="32"/>
          <w:szCs w:val="28"/>
        </w:rPr>
        <w:drawing>
          <wp:anchor distT="0" distB="0" distL="114300" distR="114300" simplePos="0" relativeHeight="251660288" behindDoc="1" locked="0" layoutInCell="1" allowOverlap="1">
            <wp:simplePos x="0" y="0"/>
            <wp:positionH relativeFrom="column">
              <wp:posOffset>-314325</wp:posOffset>
            </wp:positionH>
            <wp:positionV relativeFrom="paragraph">
              <wp:posOffset>-542925</wp:posOffset>
            </wp:positionV>
            <wp:extent cx="13820775" cy="16744950"/>
            <wp:effectExtent l="19050" t="0" r="9525" b="0"/>
            <wp:wrapNone/>
            <wp:docPr id="2" name="圖片 0" descr="bg153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153_gif.gif"/>
                    <pic:cNvPicPr/>
                  </pic:nvPicPr>
                  <pic:blipFill>
                    <a:blip r:embed="rId8" cstate="print"/>
                    <a:stretch>
                      <a:fillRect/>
                    </a:stretch>
                  </pic:blipFill>
                  <pic:spPr>
                    <a:xfrm>
                      <a:off x="0" y="0"/>
                      <a:ext cx="13820775" cy="16744950"/>
                    </a:xfrm>
                    <a:prstGeom prst="rect">
                      <a:avLst/>
                    </a:prstGeom>
                  </pic:spPr>
                </pic:pic>
              </a:graphicData>
            </a:graphic>
          </wp:anchor>
        </w:drawing>
      </w:r>
      <w:r w:rsidR="001E12E6">
        <w:rPr>
          <w:rFonts w:ascii="Calibri" w:eastAsia="新細明體" w:hAnsi="Calibri" w:cs="Times New Roman" w:hint="eastAsia"/>
          <w:b/>
          <w:bCs/>
          <w:sz w:val="32"/>
          <w:szCs w:val="28"/>
        </w:rPr>
        <w:t>肢體障礙學生的</w:t>
      </w:r>
      <w:r w:rsidR="001E12E6">
        <w:rPr>
          <w:rFonts w:hint="eastAsia"/>
          <w:b/>
          <w:bCs/>
          <w:sz w:val="32"/>
          <w:szCs w:val="28"/>
        </w:rPr>
        <w:t>身心</w:t>
      </w:r>
      <w:r w:rsidR="001E12E6">
        <w:rPr>
          <w:rFonts w:ascii="Calibri" w:eastAsia="新細明體" w:hAnsi="Calibri" w:cs="Times New Roman" w:hint="eastAsia"/>
          <w:b/>
          <w:bCs/>
          <w:sz w:val="32"/>
          <w:szCs w:val="28"/>
        </w:rPr>
        <w:t>特質</w:t>
      </w:r>
      <w:r w:rsidR="001E12E6">
        <w:rPr>
          <w:rFonts w:hint="eastAsia"/>
          <w:b/>
          <w:bCs/>
          <w:sz w:val="32"/>
          <w:szCs w:val="28"/>
        </w:rPr>
        <w:t>與相處原則</w:t>
      </w:r>
    </w:p>
    <w:p w:rsidR="001E12E6" w:rsidRDefault="000E7AF6" w:rsidP="001E12E6">
      <w:pPr>
        <w:rPr>
          <w:rFonts w:ascii="Calibri" w:eastAsia="新細明體" w:hAnsi="Calibri" w:cs="Times New Roman"/>
          <w:b/>
          <w:bCs/>
          <w:sz w:val="28"/>
          <w:szCs w:val="28"/>
        </w:rPr>
      </w:pPr>
      <w:r>
        <w:rPr>
          <w:rFonts w:hint="eastAsia"/>
          <w:b/>
          <w:bCs/>
          <w:sz w:val="28"/>
          <w:szCs w:val="28"/>
        </w:rPr>
        <w:t>一</w:t>
      </w:r>
      <w:r w:rsidRPr="000E7AF6">
        <w:rPr>
          <w:rFonts w:asciiTheme="minorEastAsia" w:hAnsiTheme="minorEastAsia" w:hint="eastAsia"/>
          <w:b/>
          <w:bCs/>
          <w:sz w:val="28"/>
          <w:szCs w:val="28"/>
        </w:rPr>
        <w:t>、</w:t>
      </w:r>
      <w:r w:rsidR="001E12E6">
        <w:rPr>
          <w:rFonts w:ascii="Calibri" w:eastAsia="新細明體" w:hAnsi="Calibri" w:cs="Times New Roman" w:hint="eastAsia"/>
          <w:b/>
          <w:bCs/>
          <w:sz w:val="28"/>
          <w:szCs w:val="28"/>
        </w:rPr>
        <w:t>肢體障礙的意義與</w:t>
      </w:r>
      <w:r w:rsidR="00444AE2">
        <w:rPr>
          <w:rFonts w:hint="eastAsia"/>
          <w:b/>
          <w:bCs/>
          <w:sz w:val="28"/>
          <w:szCs w:val="28"/>
        </w:rPr>
        <w:t>類別</w:t>
      </w:r>
      <w:r w:rsidR="001E12E6">
        <w:rPr>
          <w:rFonts w:ascii="Calibri" w:eastAsia="新細明體" w:hAnsi="Calibri" w:cs="Times New Roman" w:hint="eastAsia"/>
          <w:b/>
          <w:bCs/>
          <w:sz w:val="28"/>
          <w:szCs w:val="28"/>
        </w:rPr>
        <w:t>：</w:t>
      </w:r>
    </w:p>
    <w:p w:rsidR="001E12E6" w:rsidRPr="001E12E6" w:rsidRDefault="001E12E6" w:rsidP="001E12E6">
      <w:pPr>
        <w:ind w:firstLine="480"/>
        <w:rPr>
          <w:color w:val="000000" w:themeColor="text1"/>
          <w:szCs w:val="24"/>
        </w:rPr>
      </w:pPr>
      <w:r>
        <w:rPr>
          <w:rFonts w:ascii="Calibri" w:eastAsia="新細明體" w:hAnsi="Calibri" w:cs="Times New Roman" w:hint="eastAsia"/>
        </w:rPr>
        <w:t>教育部</w:t>
      </w:r>
      <w:r>
        <w:rPr>
          <w:rFonts w:hint="eastAsia"/>
        </w:rPr>
        <w:t>(1997)</w:t>
      </w:r>
      <w:r>
        <w:rPr>
          <w:rFonts w:ascii="Calibri" w:eastAsia="新細明體" w:hAnsi="Calibri" w:cs="Times New Roman" w:hint="eastAsia"/>
        </w:rPr>
        <w:t>公布的『身心障礙</w:t>
      </w:r>
      <w:r w:rsidR="00086E9B">
        <w:rPr>
          <w:rFonts w:hint="eastAsia"/>
        </w:rPr>
        <w:t>及</w:t>
      </w:r>
      <w:r>
        <w:rPr>
          <w:rFonts w:ascii="Calibri" w:eastAsia="新細明體" w:hAnsi="Calibri" w:cs="Times New Roman" w:hint="eastAsia"/>
        </w:rPr>
        <w:t>資賦優異學生鑑定標準』，肢體障礙是指上肢、下肢或軀幹的功能有部分或全部的障礙，以致影響學習者。形成肢體障礙的原因很多，主要是發展遲緩、中樞及周圍神經系統病變、外傷，以及先天性或後天性骨骼肌肉系統缺損。</w:t>
      </w:r>
      <w:r w:rsidRPr="001E12E6">
        <w:rPr>
          <w:rFonts w:hint="eastAsia"/>
          <w:color w:val="000000" w:themeColor="text1"/>
          <w:szCs w:val="24"/>
        </w:rPr>
        <w:t>吳純純</w:t>
      </w:r>
      <w:r w:rsidRPr="001E12E6">
        <w:rPr>
          <w:rFonts w:hint="eastAsia"/>
          <w:color w:val="000000" w:themeColor="text1"/>
          <w:szCs w:val="24"/>
        </w:rPr>
        <w:t>(2006)</w:t>
      </w:r>
      <w:r w:rsidRPr="001E12E6">
        <w:rPr>
          <w:rFonts w:hint="eastAsia"/>
          <w:color w:val="000000" w:themeColor="text1"/>
          <w:szCs w:val="24"/>
        </w:rPr>
        <w:t>指出</w:t>
      </w:r>
      <w:r w:rsidRPr="000610E5">
        <w:rPr>
          <w:rFonts w:ascii="Arial" w:eastAsia="新細明體" w:hAnsi="Arial" w:cs="Arial"/>
          <w:color w:val="000000" w:themeColor="text1"/>
          <w:kern w:val="0"/>
          <w:szCs w:val="24"/>
        </w:rPr>
        <w:t>肢體障礙者可能有</w:t>
      </w:r>
      <w:r w:rsidRPr="000610E5">
        <w:rPr>
          <w:rFonts w:ascii="Arial" w:eastAsia="新細明體" w:hAnsi="Arial" w:cs="Arial"/>
          <w:color w:val="FF0000"/>
          <w:kern w:val="0"/>
          <w:szCs w:val="24"/>
          <w:u w:val="single"/>
        </w:rPr>
        <w:t>心肺、肌肉骨骼、神經系統方面</w:t>
      </w:r>
      <w:r w:rsidRPr="000610E5">
        <w:rPr>
          <w:rFonts w:ascii="Arial" w:eastAsia="新細明體" w:hAnsi="Arial" w:cs="Arial"/>
          <w:color w:val="000000" w:themeColor="text1"/>
          <w:kern w:val="0"/>
          <w:szCs w:val="24"/>
          <w:u w:val="single"/>
        </w:rPr>
        <w:t>的障礙</w:t>
      </w:r>
      <w:r w:rsidRPr="000610E5">
        <w:rPr>
          <w:rFonts w:ascii="Arial" w:eastAsia="新細明體" w:hAnsi="Arial" w:cs="Arial"/>
          <w:color w:val="000000" w:themeColor="text1"/>
          <w:kern w:val="0"/>
          <w:szCs w:val="24"/>
        </w:rPr>
        <w:t>，因為這三種系統各司不同的功能，所以肢障者亦呈現不同類型的特質。以下就分別陳述</w:t>
      </w:r>
      <w:r w:rsidR="000E7AF6">
        <w:rPr>
          <w:rFonts w:ascii="Arial" w:eastAsia="新細明體" w:hAnsi="Arial" w:cs="Arial" w:hint="eastAsia"/>
          <w:color w:val="000000" w:themeColor="text1"/>
          <w:kern w:val="0"/>
          <w:szCs w:val="24"/>
        </w:rPr>
        <w:t>各類型</w:t>
      </w:r>
      <w:r w:rsidRPr="000610E5">
        <w:rPr>
          <w:rFonts w:ascii="Arial" w:eastAsia="新細明體" w:hAnsi="Arial" w:cs="Arial"/>
          <w:color w:val="000000" w:themeColor="text1"/>
          <w:kern w:val="0"/>
          <w:szCs w:val="24"/>
        </w:rPr>
        <w:t>其身心特質：</w:t>
      </w:r>
    </w:p>
    <w:p w:rsidR="00854D0B" w:rsidRPr="00854D0B" w:rsidRDefault="001E12E6" w:rsidP="00854D0B">
      <w:pPr>
        <w:pStyle w:val="a3"/>
        <w:numPr>
          <w:ilvl w:val="0"/>
          <w:numId w:val="13"/>
        </w:numPr>
        <w:ind w:leftChars="0"/>
        <w:rPr>
          <w:rFonts w:ascii="Arial" w:eastAsia="新細明體" w:hAnsi="Arial" w:cs="Arial"/>
          <w:color w:val="000000" w:themeColor="text1"/>
          <w:kern w:val="0"/>
          <w:szCs w:val="24"/>
        </w:rPr>
      </w:pPr>
      <w:r w:rsidRPr="00854D0B">
        <w:rPr>
          <w:rFonts w:ascii="Arial" w:eastAsia="新細明體" w:hAnsi="Arial" w:cs="Arial"/>
          <w:color w:val="000000" w:themeColor="text1"/>
          <w:kern w:val="0"/>
          <w:szCs w:val="24"/>
        </w:rPr>
        <w:t>心肺系統障礙者</w:t>
      </w:r>
      <w:r w:rsidRPr="00854D0B">
        <w:rPr>
          <w:rFonts w:ascii="Arial" w:eastAsia="新細明體" w:hAnsi="Arial" w:cs="Arial" w:hint="eastAsia"/>
          <w:color w:val="000000" w:themeColor="text1"/>
          <w:kern w:val="0"/>
          <w:szCs w:val="24"/>
        </w:rPr>
        <w:t>：</w:t>
      </w:r>
    </w:p>
    <w:p w:rsidR="001E12E6" w:rsidRPr="00854D0B" w:rsidRDefault="001E12E6" w:rsidP="00854D0B">
      <w:pPr>
        <w:pStyle w:val="a3"/>
        <w:ind w:leftChars="0" w:left="360"/>
        <w:rPr>
          <w:rFonts w:ascii="Arial" w:eastAsia="新細明體" w:hAnsi="Arial" w:cs="Arial"/>
          <w:color w:val="000000" w:themeColor="text1"/>
          <w:kern w:val="0"/>
          <w:szCs w:val="24"/>
        </w:rPr>
      </w:pPr>
      <w:r w:rsidRPr="00854D0B">
        <w:rPr>
          <w:rFonts w:ascii="Arial" w:eastAsia="新細明體" w:hAnsi="Arial" w:cs="Arial"/>
          <w:color w:val="000000" w:themeColor="text1"/>
          <w:kern w:val="0"/>
          <w:szCs w:val="24"/>
        </w:rPr>
        <w:t>心肺系統方面障礙的肢障者，可能會有呼吸問題（氣喘、囊性纖維變性）或心臟缺陷，以致無法承受像跑步、爬階梯或是從學校的一邊走到另一邊的體育活動。也可能因為非常容易感染疾病，使得縱使有正常智力，也有可能因為常常缺席而影響學業。更由於不能與同</w:t>
      </w:r>
      <w:r w:rsidR="0024401A">
        <w:rPr>
          <w:rFonts w:ascii="Arial" w:eastAsia="新細明體" w:hAnsi="Arial" w:cs="Arial" w:hint="eastAsia"/>
          <w:color w:val="000000" w:themeColor="text1"/>
          <w:kern w:val="0"/>
          <w:szCs w:val="24"/>
        </w:rPr>
        <w:t>學</w:t>
      </w:r>
      <w:r w:rsidRPr="00854D0B">
        <w:rPr>
          <w:rFonts w:ascii="Arial" w:eastAsia="新細明體" w:hAnsi="Arial" w:cs="Arial"/>
          <w:color w:val="000000" w:themeColor="text1"/>
          <w:kern w:val="0"/>
          <w:szCs w:val="24"/>
        </w:rPr>
        <w:t>參加正常的活動，可能使這些</w:t>
      </w:r>
      <w:r w:rsidRPr="00854D0B">
        <w:rPr>
          <w:rFonts w:ascii="Arial" w:eastAsia="新細明體" w:hAnsi="Arial" w:cs="Arial" w:hint="eastAsia"/>
          <w:color w:val="000000" w:themeColor="text1"/>
          <w:kern w:val="0"/>
          <w:szCs w:val="24"/>
        </w:rPr>
        <w:t>學生</w:t>
      </w:r>
      <w:r w:rsidRPr="00854D0B">
        <w:rPr>
          <w:rFonts w:ascii="Arial" w:eastAsia="新細明體" w:hAnsi="Arial" w:cs="Arial"/>
          <w:color w:val="000000" w:themeColor="text1"/>
          <w:kern w:val="0"/>
          <w:szCs w:val="24"/>
        </w:rPr>
        <w:t>產生社會適應問題。</w:t>
      </w:r>
    </w:p>
    <w:p w:rsidR="00854D0B" w:rsidRPr="00854D0B" w:rsidRDefault="00C2577A" w:rsidP="00854D0B">
      <w:pPr>
        <w:pStyle w:val="a3"/>
        <w:numPr>
          <w:ilvl w:val="0"/>
          <w:numId w:val="13"/>
        </w:numPr>
        <w:ind w:leftChars="0"/>
        <w:rPr>
          <w:rFonts w:ascii="Arial" w:eastAsia="新細明體" w:hAnsi="Arial" w:cs="Arial"/>
          <w:color w:val="000000" w:themeColor="text1"/>
          <w:kern w:val="0"/>
          <w:szCs w:val="24"/>
        </w:rPr>
      </w:pPr>
      <w:r w:rsidRPr="00854D0B">
        <w:rPr>
          <w:rFonts w:ascii="Arial" w:eastAsia="新細明體" w:hAnsi="Arial" w:cs="Arial"/>
          <w:color w:val="000000" w:themeColor="text1"/>
          <w:kern w:val="0"/>
          <w:szCs w:val="24"/>
        </w:rPr>
        <w:t>肌肉骨骼系統障礙者</w:t>
      </w:r>
      <w:r w:rsidRPr="00854D0B">
        <w:rPr>
          <w:rFonts w:ascii="Arial" w:eastAsia="新細明體" w:hAnsi="Arial" w:cs="Arial" w:hint="eastAsia"/>
          <w:color w:val="000000" w:themeColor="text1"/>
          <w:kern w:val="0"/>
          <w:szCs w:val="24"/>
        </w:rPr>
        <w:t>：</w:t>
      </w:r>
    </w:p>
    <w:p w:rsidR="001E12E6" w:rsidRPr="00854D0B" w:rsidRDefault="001E12E6" w:rsidP="00854D0B">
      <w:pPr>
        <w:pStyle w:val="a3"/>
        <w:ind w:leftChars="0" w:left="360"/>
        <w:rPr>
          <w:rFonts w:ascii="Arial" w:eastAsia="新細明體" w:hAnsi="Arial" w:cs="Arial"/>
          <w:color w:val="000000" w:themeColor="text1"/>
          <w:kern w:val="0"/>
          <w:szCs w:val="24"/>
        </w:rPr>
      </w:pPr>
      <w:r w:rsidRPr="00854D0B">
        <w:rPr>
          <w:rFonts w:ascii="Arial" w:eastAsia="新細明體" w:hAnsi="Arial" w:cs="Arial"/>
          <w:color w:val="000000" w:themeColor="text1"/>
          <w:kern w:val="0"/>
          <w:szCs w:val="24"/>
        </w:rPr>
        <w:t>影響肌肉骨骼系統的症狀</w:t>
      </w:r>
      <w:r w:rsidR="00C2577A" w:rsidRPr="00854D0B">
        <w:rPr>
          <w:rFonts w:ascii="Arial" w:eastAsia="新細明體" w:hAnsi="Arial" w:cs="Arial" w:hint="eastAsia"/>
          <w:color w:val="000000" w:themeColor="text1"/>
          <w:kern w:val="0"/>
          <w:szCs w:val="24"/>
        </w:rPr>
        <w:t>，</w:t>
      </w:r>
      <w:r w:rsidRPr="00854D0B">
        <w:rPr>
          <w:rFonts w:ascii="Arial" w:eastAsia="新細明體" w:hAnsi="Arial" w:cs="Arial"/>
          <w:color w:val="000000" w:themeColor="text1"/>
          <w:kern w:val="0"/>
          <w:szCs w:val="24"/>
        </w:rPr>
        <w:t>如肌肉萎縮造成的進行性肌肉無力、關節發炎或嚴重外傷導致的截肢妨礙正常行動。也有由於脊髓彎曲限制軀幹的行動，引起背部的</w:t>
      </w:r>
      <w:proofErr w:type="gramStart"/>
      <w:r w:rsidRPr="00854D0B">
        <w:rPr>
          <w:rFonts w:ascii="Arial" w:eastAsia="新細明體" w:hAnsi="Arial" w:cs="Arial"/>
          <w:color w:val="000000" w:themeColor="text1"/>
          <w:kern w:val="0"/>
          <w:szCs w:val="24"/>
        </w:rPr>
        <w:t>疼痛，</w:t>
      </w:r>
      <w:proofErr w:type="gramEnd"/>
      <w:r w:rsidRPr="00854D0B">
        <w:rPr>
          <w:rFonts w:ascii="Arial" w:eastAsia="新細明體" w:hAnsi="Arial" w:cs="Arial"/>
          <w:color w:val="000000" w:themeColor="text1"/>
          <w:kern w:val="0"/>
          <w:szCs w:val="24"/>
        </w:rPr>
        <w:t>最後可能壓迫心臟、</w:t>
      </w:r>
      <w:proofErr w:type="gramStart"/>
      <w:r w:rsidRPr="00854D0B">
        <w:rPr>
          <w:rFonts w:ascii="Arial" w:eastAsia="新細明體" w:hAnsi="Arial" w:cs="Arial"/>
          <w:color w:val="000000" w:themeColor="text1"/>
          <w:kern w:val="0"/>
          <w:szCs w:val="24"/>
        </w:rPr>
        <w:t>肺腔或</w:t>
      </w:r>
      <w:proofErr w:type="gramEnd"/>
      <w:r w:rsidRPr="00854D0B">
        <w:rPr>
          <w:rFonts w:ascii="Arial" w:eastAsia="新細明體" w:hAnsi="Arial" w:cs="Arial"/>
          <w:color w:val="000000" w:themeColor="text1"/>
          <w:kern w:val="0"/>
          <w:szCs w:val="24"/>
        </w:rPr>
        <w:t>其他內部器官。因為上述症狀，有些肢障者無法走路或獨自坐起或使用雙手操作，必須仰賴別人才能到處走動、進食、</w:t>
      </w:r>
      <w:proofErr w:type="gramStart"/>
      <w:r w:rsidRPr="00854D0B">
        <w:rPr>
          <w:rFonts w:ascii="Arial" w:eastAsia="新細明體" w:hAnsi="Arial" w:cs="Arial"/>
          <w:color w:val="000000" w:themeColor="text1"/>
          <w:kern w:val="0"/>
          <w:szCs w:val="24"/>
        </w:rPr>
        <w:t>如廁等</w:t>
      </w:r>
      <w:proofErr w:type="gramEnd"/>
      <w:r w:rsidRPr="00854D0B">
        <w:rPr>
          <w:rFonts w:ascii="Arial" w:eastAsia="新細明體" w:hAnsi="Arial" w:cs="Arial"/>
          <w:color w:val="000000" w:themeColor="text1"/>
          <w:kern w:val="0"/>
          <w:szCs w:val="24"/>
        </w:rPr>
        <w:t>。在這種凡事依賴別人的情況下，肢障者也就產生挫折、自卑或困窘。還有某些障礙影響外貌或姿態，也可能因而增加肢障者社交上的不安，引發社會、情感適應方面的困擾。</w:t>
      </w:r>
    </w:p>
    <w:p w:rsidR="00854D0B" w:rsidRPr="00854D0B" w:rsidRDefault="00C2577A" w:rsidP="00854D0B">
      <w:pPr>
        <w:pStyle w:val="a3"/>
        <w:numPr>
          <w:ilvl w:val="0"/>
          <w:numId w:val="13"/>
        </w:numPr>
        <w:ind w:leftChars="0"/>
        <w:rPr>
          <w:rFonts w:ascii="Arial" w:eastAsia="新細明體" w:hAnsi="Arial" w:cs="Arial"/>
          <w:color w:val="000000" w:themeColor="text1"/>
          <w:kern w:val="0"/>
          <w:szCs w:val="24"/>
        </w:rPr>
      </w:pPr>
      <w:r w:rsidRPr="00854D0B">
        <w:rPr>
          <w:rFonts w:ascii="Arial" w:eastAsia="新細明體" w:hAnsi="Arial" w:cs="Arial"/>
          <w:color w:val="000000" w:themeColor="text1"/>
          <w:kern w:val="0"/>
          <w:szCs w:val="24"/>
        </w:rPr>
        <w:t>神經系統方面障礙者</w:t>
      </w:r>
      <w:r w:rsidRPr="00854D0B">
        <w:rPr>
          <w:rFonts w:ascii="Arial" w:eastAsia="新細明體" w:hAnsi="Arial" w:cs="Arial" w:hint="eastAsia"/>
          <w:color w:val="000000" w:themeColor="text1"/>
          <w:kern w:val="0"/>
          <w:szCs w:val="24"/>
        </w:rPr>
        <w:t>：</w:t>
      </w:r>
    </w:p>
    <w:p w:rsidR="000E7AF6" w:rsidRDefault="00C2577A" w:rsidP="00E834D1">
      <w:pPr>
        <w:pStyle w:val="a3"/>
        <w:ind w:leftChars="0" w:left="360"/>
        <w:rPr>
          <w:b/>
          <w:bCs/>
          <w:sz w:val="28"/>
          <w:szCs w:val="28"/>
        </w:rPr>
      </w:pPr>
      <w:r w:rsidRPr="00854D0B">
        <w:rPr>
          <w:rFonts w:ascii="Arial" w:eastAsia="新細明體" w:hAnsi="Arial" w:cs="Arial"/>
          <w:color w:val="000000" w:themeColor="text1"/>
          <w:kern w:val="0"/>
          <w:szCs w:val="24"/>
        </w:rPr>
        <w:t>肢體障礙者有一部份係因大腦中樞神經系統受損傷，而導致動作機能異常，俗稱腦性麻痺兒童，這些人多伴隨有其他方面的障礙。還有一些由於感染病毒，損害脊髓神經細胞，致使肌肉萎縮無力，無法隨心所欲做運動，這就是所熟知的小兒麻痺。由於神經方面損傷的肢障者，其障礙情況從輕微的動作協調不良到全身麻痺知覺功能異常的都有，最嚴重的甚至必須完全依賴別人或靠輔助器具來幫助其進行學習及生活自理的工作。</w:t>
      </w:r>
    </w:p>
    <w:p w:rsidR="00C2577A" w:rsidRDefault="000E7AF6" w:rsidP="00C2577A">
      <w:pPr>
        <w:rPr>
          <w:rFonts w:ascii="Calibri" w:eastAsia="新細明體" w:hAnsi="Calibri" w:cs="Times New Roman"/>
          <w:b/>
          <w:bCs/>
          <w:sz w:val="28"/>
          <w:szCs w:val="28"/>
        </w:rPr>
      </w:pPr>
      <w:r>
        <w:rPr>
          <w:rFonts w:hint="eastAsia"/>
          <w:b/>
          <w:bCs/>
          <w:sz w:val="28"/>
          <w:szCs w:val="28"/>
        </w:rPr>
        <w:t>二</w:t>
      </w:r>
      <w:r w:rsidRPr="000E7AF6">
        <w:rPr>
          <w:rFonts w:asciiTheme="minorEastAsia" w:hAnsiTheme="minorEastAsia" w:hint="eastAsia"/>
          <w:b/>
          <w:bCs/>
          <w:sz w:val="28"/>
          <w:szCs w:val="28"/>
        </w:rPr>
        <w:t>、</w:t>
      </w:r>
      <w:r w:rsidR="00C2577A">
        <w:rPr>
          <w:rFonts w:ascii="Calibri" w:eastAsia="新細明體" w:hAnsi="Calibri" w:cs="Times New Roman" w:hint="eastAsia"/>
          <w:b/>
          <w:bCs/>
          <w:sz w:val="28"/>
          <w:szCs w:val="28"/>
        </w:rPr>
        <w:t>肢體障礙學生的身心發展與學習特質：</w:t>
      </w:r>
    </w:p>
    <w:p w:rsidR="00C2577A" w:rsidRDefault="00C2577A" w:rsidP="00C2577A">
      <w:pPr>
        <w:widowControl/>
        <w:spacing w:before="100" w:beforeAutospacing="1" w:after="100" w:afterAutospacing="1"/>
        <w:ind w:right="720" w:firstLine="480"/>
        <w:rPr>
          <w:rFonts w:ascii="Calibri" w:eastAsia="新細明體" w:hAnsi="Calibri" w:cs="Times New Roman"/>
        </w:rPr>
      </w:pPr>
      <w:r>
        <w:rPr>
          <w:rFonts w:ascii="Calibri" w:eastAsia="新細明體" w:hAnsi="Calibri" w:cs="Times New Roman" w:hint="eastAsia"/>
        </w:rPr>
        <w:t>一般而言，肢體障礙學生在心理調適的過程中會經歷許多衝擊，其間的情緒反應包括焦慮、否認、憂傷、沮喪、</w:t>
      </w:r>
      <w:proofErr w:type="gramStart"/>
      <w:r>
        <w:rPr>
          <w:rFonts w:ascii="Calibri" w:eastAsia="新細明體" w:hAnsi="Calibri" w:cs="Times New Roman" w:hint="eastAsia"/>
        </w:rPr>
        <w:t>憤怒、</w:t>
      </w:r>
      <w:proofErr w:type="gramEnd"/>
      <w:r>
        <w:rPr>
          <w:rFonts w:ascii="Calibri" w:eastAsia="新細明體" w:hAnsi="Calibri" w:cs="Times New Roman" w:hint="eastAsia"/>
        </w:rPr>
        <w:t>攻擊、以及無助感</w:t>
      </w:r>
      <w:r w:rsidR="000E7AF6" w:rsidRPr="000E7AF6">
        <w:rPr>
          <w:rFonts w:ascii="Calibri" w:eastAsia="新細明體" w:hAnsi="Calibri" w:cs="Times New Roman" w:hint="eastAsia"/>
          <w:color w:val="000000"/>
        </w:rPr>
        <w:t>。</w:t>
      </w:r>
      <w:r>
        <w:rPr>
          <w:rFonts w:ascii="Calibri" w:eastAsia="新細明體" w:hAnsi="Calibri" w:cs="Times New Roman" w:hint="eastAsia"/>
        </w:rPr>
        <w:t>因此格外需要周圍親友的情感支持，幫助它們接受自己成為肢體障礙的事實。肢體障礙學生在行為表現上也有以下特徵：</w:t>
      </w:r>
    </w:p>
    <w:p w:rsidR="00C2577A" w:rsidRDefault="00C2577A" w:rsidP="00786922">
      <w:pPr>
        <w:widowControl/>
        <w:numPr>
          <w:ilvl w:val="0"/>
          <w:numId w:val="16"/>
        </w:numPr>
        <w:spacing w:before="100" w:beforeAutospacing="1" w:after="100" w:afterAutospacing="1"/>
        <w:ind w:right="720"/>
        <w:rPr>
          <w:rFonts w:ascii="Calibri" w:eastAsia="新細明體" w:hAnsi="Calibri" w:cs="Times New Roman"/>
        </w:rPr>
      </w:pPr>
      <w:r>
        <w:rPr>
          <w:rFonts w:ascii="Calibri" w:eastAsia="新細明體" w:hAnsi="Calibri" w:cs="Times New Roman" w:hint="eastAsia"/>
        </w:rPr>
        <w:t>由於行動上的限制，肢體障礙學生的活動領域及生活空間較一般同儕狹隘，可能在情緒上產生自我封閉的現象</w:t>
      </w:r>
      <w:r w:rsidR="00363BC0" w:rsidRPr="00363BC0">
        <w:rPr>
          <w:rFonts w:asciiTheme="minorEastAsia" w:hAnsiTheme="minorEastAsia" w:hint="eastAsia"/>
        </w:rPr>
        <w:t>。</w:t>
      </w:r>
    </w:p>
    <w:p w:rsidR="00C2577A" w:rsidRPr="00C2577A" w:rsidRDefault="00C2577A" w:rsidP="00786922">
      <w:pPr>
        <w:widowControl/>
        <w:numPr>
          <w:ilvl w:val="0"/>
          <w:numId w:val="16"/>
        </w:numPr>
        <w:spacing w:before="100" w:beforeAutospacing="1" w:after="100" w:afterAutospacing="1"/>
        <w:ind w:right="720"/>
        <w:rPr>
          <w:rFonts w:ascii="Calibri" w:eastAsia="新細明體" w:hAnsi="Calibri" w:cs="Times New Roman"/>
          <w:color w:val="000000"/>
          <w:szCs w:val="24"/>
        </w:rPr>
      </w:pPr>
      <w:r w:rsidRPr="00C2577A">
        <w:rPr>
          <w:rFonts w:ascii="Calibri" w:eastAsia="新細明體" w:hAnsi="Calibri" w:cs="Times New Roman" w:hint="eastAsia"/>
          <w:color w:val="000000"/>
          <w:szCs w:val="24"/>
        </w:rPr>
        <w:t>肢體障礙學生在生活上許多方面需要他人協助，或因為他人的好奇眼光以及取笑，而產生自卑感或自我貶抑的現象</w:t>
      </w:r>
      <w:r w:rsidRPr="00C2577A">
        <w:rPr>
          <w:rFonts w:asciiTheme="minorEastAsia" w:hAnsiTheme="minorEastAsia" w:hint="eastAsia"/>
          <w:color w:val="000000" w:themeColor="text1"/>
          <w:szCs w:val="24"/>
        </w:rPr>
        <w:t>，但未</w:t>
      </w:r>
      <w:r w:rsidRPr="000610E5">
        <w:rPr>
          <w:rFonts w:ascii="Arial" w:eastAsia="新細明體" w:hAnsi="Arial" w:cs="Arial"/>
          <w:color w:val="000000" w:themeColor="text1"/>
          <w:kern w:val="0"/>
          <w:szCs w:val="24"/>
        </w:rPr>
        <w:t>必是每</w:t>
      </w:r>
      <w:proofErr w:type="gramStart"/>
      <w:r w:rsidRPr="000610E5">
        <w:rPr>
          <w:rFonts w:ascii="Arial" w:eastAsia="新細明體" w:hAnsi="Arial" w:cs="Arial"/>
          <w:color w:val="000000" w:themeColor="text1"/>
          <w:kern w:val="0"/>
          <w:szCs w:val="24"/>
        </w:rPr>
        <w:t>個</w:t>
      </w:r>
      <w:proofErr w:type="gramEnd"/>
      <w:r>
        <w:rPr>
          <w:rFonts w:ascii="Arial" w:eastAsia="新細明體" w:hAnsi="Arial" w:cs="Arial" w:hint="eastAsia"/>
          <w:color w:val="000000" w:themeColor="text1"/>
          <w:kern w:val="0"/>
          <w:szCs w:val="24"/>
        </w:rPr>
        <w:t>肢</w:t>
      </w:r>
      <w:r w:rsidRPr="000610E5">
        <w:rPr>
          <w:rFonts w:ascii="Arial" w:eastAsia="新細明體" w:hAnsi="Arial" w:cs="Arial"/>
          <w:color w:val="000000" w:themeColor="text1"/>
          <w:kern w:val="0"/>
          <w:szCs w:val="24"/>
        </w:rPr>
        <w:t>障者的人格特質</w:t>
      </w:r>
      <w:r w:rsidR="00363BC0">
        <w:rPr>
          <w:rFonts w:ascii="Arial" w:eastAsia="新細明體" w:hAnsi="Arial" w:cs="Arial" w:hint="eastAsia"/>
          <w:color w:val="000000" w:themeColor="text1"/>
          <w:kern w:val="0"/>
          <w:szCs w:val="24"/>
        </w:rPr>
        <w:t>。</w:t>
      </w:r>
    </w:p>
    <w:p w:rsidR="00C2577A" w:rsidRDefault="00C2577A" w:rsidP="00786922">
      <w:pPr>
        <w:widowControl/>
        <w:numPr>
          <w:ilvl w:val="0"/>
          <w:numId w:val="16"/>
        </w:numPr>
        <w:spacing w:before="100" w:beforeAutospacing="1" w:after="100" w:afterAutospacing="1"/>
        <w:ind w:right="720"/>
        <w:rPr>
          <w:rFonts w:ascii="Calibri" w:eastAsia="新細明體" w:hAnsi="Calibri" w:cs="Times New Roman"/>
        </w:rPr>
      </w:pPr>
      <w:r>
        <w:rPr>
          <w:rFonts w:ascii="Calibri" w:eastAsia="新細明體" w:hAnsi="Calibri" w:cs="Times New Roman" w:hint="eastAsia"/>
        </w:rPr>
        <w:t>肢體障礙學生在心理上有尋求獨立的想法，生活上卻需要他人協助，因此可能產生矛盾、缺乏安全感，以及不確定感</w:t>
      </w:r>
      <w:r w:rsidR="00363BC0" w:rsidRPr="00363BC0">
        <w:rPr>
          <w:rFonts w:asciiTheme="minorEastAsia" w:hAnsiTheme="minorEastAsia" w:hint="eastAsia"/>
        </w:rPr>
        <w:t>。</w:t>
      </w:r>
    </w:p>
    <w:p w:rsidR="00C2577A" w:rsidRDefault="00C2577A" w:rsidP="00786922">
      <w:pPr>
        <w:widowControl/>
        <w:numPr>
          <w:ilvl w:val="0"/>
          <w:numId w:val="16"/>
        </w:numPr>
        <w:spacing w:before="100" w:beforeAutospacing="1" w:after="100" w:afterAutospacing="1"/>
        <w:ind w:right="720"/>
      </w:pPr>
      <w:r>
        <w:rPr>
          <w:rFonts w:ascii="Calibri" w:eastAsia="新細明體" w:hAnsi="Calibri" w:cs="Times New Roman" w:hint="eastAsia"/>
        </w:rPr>
        <w:t>肢體障礙者會對一般同儕認同，在許多方面的表現會盡其所能，卻又擔心身體上的缺陷會影響人際關係，形成心理上的緊張和衝突</w:t>
      </w:r>
      <w:r w:rsidR="00363BC0" w:rsidRPr="00363BC0">
        <w:rPr>
          <w:rFonts w:asciiTheme="minorEastAsia" w:hAnsiTheme="minorEastAsia" w:hint="eastAsia"/>
        </w:rPr>
        <w:t>。</w:t>
      </w:r>
    </w:p>
    <w:p w:rsidR="00444AE2" w:rsidRPr="00444AE2" w:rsidRDefault="00444AE2" w:rsidP="00786922">
      <w:pPr>
        <w:widowControl/>
        <w:numPr>
          <w:ilvl w:val="0"/>
          <w:numId w:val="16"/>
        </w:numPr>
        <w:spacing w:before="100" w:beforeAutospacing="1" w:after="100" w:afterAutospacing="1"/>
        <w:ind w:right="720"/>
        <w:rPr>
          <w:rFonts w:ascii="Calibri" w:eastAsia="新細明體" w:hAnsi="Calibri" w:cs="Times New Roman"/>
          <w:color w:val="000000"/>
          <w:szCs w:val="24"/>
        </w:rPr>
      </w:pPr>
      <w:r w:rsidRPr="000610E5">
        <w:rPr>
          <w:rFonts w:ascii="Arial" w:eastAsia="新細明體" w:hAnsi="Arial" w:cs="Arial"/>
          <w:color w:val="000000" w:themeColor="text1"/>
          <w:kern w:val="0"/>
          <w:szCs w:val="24"/>
        </w:rPr>
        <w:t>擔心前途是每</w:t>
      </w:r>
      <w:proofErr w:type="gramStart"/>
      <w:r w:rsidRPr="000610E5">
        <w:rPr>
          <w:rFonts w:ascii="Arial" w:eastAsia="新細明體" w:hAnsi="Arial" w:cs="Arial"/>
          <w:color w:val="000000" w:themeColor="text1"/>
          <w:kern w:val="0"/>
          <w:szCs w:val="24"/>
        </w:rPr>
        <w:t>個</w:t>
      </w:r>
      <w:proofErr w:type="gramEnd"/>
      <w:r w:rsidRPr="000610E5">
        <w:rPr>
          <w:rFonts w:ascii="Arial" w:eastAsia="新細明體" w:hAnsi="Arial" w:cs="Arial"/>
          <w:color w:val="000000" w:themeColor="text1"/>
          <w:kern w:val="0"/>
          <w:szCs w:val="24"/>
        </w:rPr>
        <w:t>肢</w:t>
      </w:r>
      <w:r w:rsidR="00581773">
        <w:rPr>
          <w:rFonts w:ascii="Arial" w:eastAsia="新細明體" w:hAnsi="Arial" w:cs="Arial" w:hint="eastAsia"/>
          <w:color w:val="000000" w:themeColor="text1"/>
          <w:kern w:val="0"/>
          <w:szCs w:val="24"/>
        </w:rPr>
        <w:t>體</w:t>
      </w:r>
      <w:r w:rsidRPr="000610E5">
        <w:rPr>
          <w:rFonts w:ascii="Arial" w:eastAsia="新細明體" w:hAnsi="Arial" w:cs="Arial"/>
          <w:color w:val="000000" w:themeColor="text1"/>
          <w:kern w:val="0"/>
          <w:szCs w:val="24"/>
        </w:rPr>
        <w:t>障</w:t>
      </w:r>
      <w:r w:rsidR="00581773">
        <w:rPr>
          <w:rFonts w:ascii="Arial" w:eastAsia="新細明體" w:hAnsi="Arial" w:cs="Arial" w:hint="eastAsia"/>
          <w:color w:val="000000" w:themeColor="text1"/>
          <w:kern w:val="0"/>
          <w:szCs w:val="24"/>
        </w:rPr>
        <w:t>礙</w:t>
      </w:r>
      <w:r w:rsidRPr="000610E5">
        <w:rPr>
          <w:rFonts w:ascii="Arial" w:eastAsia="新細明體" w:hAnsi="Arial" w:cs="Arial"/>
          <w:color w:val="000000" w:themeColor="text1"/>
          <w:kern w:val="0"/>
          <w:szCs w:val="24"/>
        </w:rPr>
        <w:t>者必須面臨的一項瓶頸，他們須考慮未來求職、婚姻、個人健康等問題</w:t>
      </w:r>
      <w:r>
        <w:rPr>
          <w:rFonts w:ascii="Arial" w:eastAsia="新細明體" w:hAnsi="Arial" w:cs="Arial" w:hint="eastAsia"/>
          <w:color w:val="000000" w:themeColor="text1"/>
          <w:kern w:val="0"/>
          <w:szCs w:val="24"/>
        </w:rPr>
        <w:t>，對未來的不確定感到焦慮</w:t>
      </w:r>
      <w:r w:rsidRPr="000610E5">
        <w:rPr>
          <w:rFonts w:ascii="Arial" w:eastAsia="新細明體" w:hAnsi="Arial" w:cs="Arial"/>
          <w:color w:val="000000" w:themeColor="text1"/>
          <w:kern w:val="0"/>
          <w:szCs w:val="24"/>
        </w:rPr>
        <w:t>。</w:t>
      </w:r>
    </w:p>
    <w:p w:rsidR="00444AE2" w:rsidRDefault="00444AE2" w:rsidP="00444AE2">
      <w:pPr>
        <w:rPr>
          <w:rFonts w:ascii="Calibri" w:eastAsia="新細明體" w:hAnsi="Calibri" w:cs="Times New Roman"/>
          <w:b/>
          <w:bCs/>
          <w:szCs w:val="28"/>
        </w:rPr>
      </w:pPr>
      <w:proofErr w:type="gramStart"/>
      <w:r>
        <w:rPr>
          <w:rFonts w:ascii="Calibri" w:eastAsia="新細明體" w:hAnsi="Calibri" w:cs="Times New Roman" w:hint="eastAsia"/>
          <w:b/>
          <w:bCs/>
          <w:szCs w:val="28"/>
        </w:rPr>
        <w:t>此外，</w:t>
      </w:r>
      <w:proofErr w:type="gramEnd"/>
      <w:r>
        <w:rPr>
          <w:rFonts w:ascii="Calibri" w:eastAsia="新細明體" w:hAnsi="Calibri" w:cs="Times New Roman" w:hint="eastAsia"/>
          <w:b/>
          <w:bCs/>
          <w:szCs w:val="28"/>
        </w:rPr>
        <w:t>肢體障礙學生常見的學習特質包括：</w:t>
      </w:r>
    </w:p>
    <w:p w:rsidR="00444AE2" w:rsidRDefault="00444AE2" w:rsidP="00786922">
      <w:pPr>
        <w:numPr>
          <w:ilvl w:val="0"/>
          <w:numId w:val="17"/>
        </w:numPr>
        <w:rPr>
          <w:rFonts w:ascii="Calibri" w:eastAsia="新細明體" w:hAnsi="Calibri" w:cs="Times New Roman"/>
        </w:rPr>
      </w:pPr>
      <w:r>
        <w:rPr>
          <w:rFonts w:ascii="Calibri" w:eastAsia="新細明體" w:hAnsi="Calibri" w:cs="Times New Roman" w:hint="eastAsia"/>
        </w:rPr>
        <w:t>可能需要看醫生而經常請假</w:t>
      </w:r>
      <w:r w:rsidR="00363BC0" w:rsidRPr="00363BC0">
        <w:rPr>
          <w:rFonts w:asciiTheme="minorEastAsia" w:hAnsiTheme="minorEastAsia" w:hint="eastAsia"/>
        </w:rPr>
        <w:t>。</w:t>
      </w:r>
    </w:p>
    <w:p w:rsidR="00444AE2" w:rsidRDefault="00444AE2" w:rsidP="00786922">
      <w:pPr>
        <w:numPr>
          <w:ilvl w:val="0"/>
          <w:numId w:val="17"/>
        </w:numPr>
        <w:rPr>
          <w:rFonts w:ascii="Calibri" w:eastAsia="新細明體" w:hAnsi="Calibri" w:cs="Times New Roman"/>
        </w:rPr>
      </w:pPr>
      <w:r>
        <w:rPr>
          <w:rFonts w:ascii="Calibri" w:eastAsia="新細明體" w:hAnsi="Calibri" w:cs="Times New Roman" w:hint="eastAsia"/>
        </w:rPr>
        <w:t>在肢體動作（例如走路、提重物）方面有困難</w:t>
      </w:r>
      <w:r w:rsidR="00363BC0" w:rsidRPr="00363BC0">
        <w:rPr>
          <w:rFonts w:asciiTheme="minorEastAsia" w:hAnsiTheme="minorEastAsia" w:hint="eastAsia"/>
        </w:rPr>
        <w:t>。</w:t>
      </w:r>
    </w:p>
    <w:p w:rsidR="00444AE2" w:rsidRDefault="00444AE2" w:rsidP="00786922">
      <w:pPr>
        <w:numPr>
          <w:ilvl w:val="0"/>
          <w:numId w:val="17"/>
        </w:numPr>
        <w:rPr>
          <w:rFonts w:ascii="Calibri" w:eastAsia="新細明體" w:hAnsi="Calibri" w:cs="Times New Roman"/>
        </w:rPr>
      </w:pPr>
      <w:r>
        <w:rPr>
          <w:rFonts w:ascii="Calibri" w:eastAsia="新細明體" w:hAnsi="Calibri" w:cs="Times New Roman" w:hint="eastAsia"/>
        </w:rPr>
        <w:t>可能在用手操作的工作上（例如握筆、拿剪刀）有困難</w:t>
      </w:r>
      <w:r w:rsidR="00363BC0" w:rsidRPr="00363BC0">
        <w:rPr>
          <w:rFonts w:asciiTheme="minorEastAsia" w:hAnsiTheme="minorEastAsia" w:hint="eastAsia"/>
        </w:rPr>
        <w:t>。</w:t>
      </w:r>
    </w:p>
    <w:p w:rsidR="00444AE2" w:rsidRDefault="00444AE2" w:rsidP="00786922">
      <w:pPr>
        <w:numPr>
          <w:ilvl w:val="0"/>
          <w:numId w:val="17"/>
        </w:numPr>
        <w:rPr>
          <w:rFonts w:ascii="Calibri" w:eastAsia="新細明體" w:hAnsi="Calibri" w:cs="Times New Roman"/>
        </w:rPr>
      </w:pPr>
      <w:r>
        <w:rPr>
          <w:rFonts w:ascii="Calibri" w:eastAsia="新細明體" w:hAnsi="Calibri" w:cs="Times New Roman" w:hint="eastAsia"/>
        </w:rPr>
        <w:t>空間能力可能不如一般同儕</w:t>
      </w:r>
      <w:r w:rsidR="00363BC0" w:rsidRPr="00363BC0">
        <w:rPr>
          <w:rFonts w:asciiTheme="minorEastAsia" w:hAnsiTheme="minorEastAsia" w:hint="eastAsia"/>
        </w:rPr>
        <w:t>。</w:t>
      </w:r>
    </w:p>
    <w:p w:rsidR="00444AE2" w:rsidRDefault="00444AE2" w:rsidP="00786922">
      <w:pPr>
        <w:numPr>
          <w:ilvl w:val="0"/>
          <w:numId w:val="17"/>
        </w:numPr>
        <w:rPr>
          <w:rFonts w:ascii="Calibri" w:eastAsia="新細明體" w:hAnsi="Calibri" w:cs="Times New Roman"/>
        </w:rPr>
      </w:pPr>
      <w:r>
        <w:rPr>
          <w:rFonts w:ascii="Calibri" w:eastAsia="新細明體" w:hAnsi="Calibri" w:cs="Times New Roman" w:hint="eastAsia"/>
        </w:rPr>
        <w:t>可能因為缺乏與同儕互動而造成人際關係的疏離</w:t>
      </w:r>
      <w:r w:rsidR="00363BC0" w:rsidRPr="00363BC0">
        <w:rPr>
          <w:rFonts w:asciiTheme="minorEastAsia" w:hAnsiTheme="minorEastAsia" w:hint="eastAsia"/>
        </w:rPr>
        <w:t>。</w:t>
      </w:r>
      <w:r w:rsidR="004B7E63">
        <w:rPr>
          <w:rFonts w:ascii="Arial" w:eastAsia="新細明體" w:hAnsi="Arial" w:cs="Arial" w:hint="eastAsia"/>
          <w:color w:val="000000" w:themeColor="text1"/>
          <w:kern w:val="0"/>
          <w:szCs w:val="24"/>
        </w:rPr>
        <w:t>(</w:t>
      </w:r>
      <w:r w:rsidR="004B7E63">
        <w:rPr>
          <w:rFonts w:ascii="Arial" w:eastAsia="新細明體" w:hAnsi="Arial" w:cs="Arial" w:hint="eastAsia"/>
          <w:color w:val="000000" w:themeColor="text1"/>
          <w:kern w:val="0"/>
          <w:szCs w:val="24"/>
        </w:rPr>
        <w:t>淡江大學盲生資源中心，</w:t>
      </w:r>
      <w:r w:rsidR="004B7E63">
        <w:rPr>
          <w:rFonts w:ascii="Arial" w:eastAsia="新細明體" w:hAnsi="Arial" w:cs="Arial" w:hint="eastAsia"/>
          <w:color w:val="000000" w:themeColor="text1"/>
          <w:kern w:val="0"/>
          <w:szCs w:val="24"/>
        </w:rPr>
        <w:t xml:space="preserve"> 2012)</w:t>
      </w:r>
    </w:p>
    <w:p w:rsidR="00444AE2" w:rsidRDefault="00444AE2" w:rsidP="00444AE2">
      <w:pPr>
        <w:widowControl/>
        <w:spacing w:line="400" w:lineRule="exact"/>
        <w:rPr>
          <w:rFonts w:ascii="新細明體" w:hAnsi="新細明體" w:cs="新細明體"/>
          <w:b/>
          <w:kern w:val="0"/>
          <w:sz w:val="32"/>
          <w:szCs w:val="32"/>
        </w:rPr>
      </w:pPr>
    </w:p>
    <w:p w:rsidR="00444AE2" w:rsidRPr="00836A18" w:rsidRDefault="000E7AF6" w:rsidP="00444AE2">
      <w:pPr>
        <w:widowControl/>
        <w:spacing w:line="400" w:lineRule="exact"/>
        <w:rPr>
          <w:rFonts w:ascii="新細明體" w:eastAsia="新細明體" w:hAnsi="新細明體" w:cs="新細明體"/>
          <w:b/>
          <w:kern w:val="0"/>
          <w:sz w:val="32"/>
          <w:szCs w:val="32"/>
        </w:rPr>
      </w:pPr>
      <w:r>
        <w:rPr>
          <w:rFonts w:ascii="新細明體" w:hAnsi="新細明體" w:cs="新細明體" w:hint="eastAsia"/>
          <w:b/>
          <w:kern w:val="0"/>
          <w:sz w:val="32"/>
          <w:szCs w:val="32"/>
        </w:rPr>
        <w:t>三</w:t>
      </w:r>
      <w:r w:rsidRPr="000E7AF6">
        <w:rPr>
          <w:rFonts w:asciiTheme="minorEastAsia" w:hAnsiTheme="minorEastAsia" w:cs="新細明體" w:hint="eastAsia"/>
          <w:b/>
          <w:kern w:val="0"/>
          <w:sz w:val="32"/>
          <w:szCs w:val="32"/>
        </w:rPr>
        <w:t>、</w:t>
      </w:r>
      <w:r w:rsidR="00444AE2" w:rsidRPr="00836A18">
        <w:rPr>
          <w:rFonts w:ascii="新細明體" w:eastAsia="新細明體" w:hAnsi="新細明體" w:cs="新細明體" w:hint="eastAsia"/>
          <w:b/>
          <w:kern w:val="0"/>
          <w:sz w:val="32"/>
          <w:szCs w:val="32"/>
        </w:rPr>
        <w:t>與肢</w:t>
      </w:r>
      <w:r>
        <w:rPr>
          <w:rFonts w:ascii="新細明體" w:hAnsi="新細明體" w:cs="新細明體" w:hint="eastAsia"/>
          <w:b/>
          <w:kern w:val="0"/>
          <w:sz w:val="32"/>
          <w:szCs w:val="32"/>
        </w:rPr>
        <w:t>體</w:t>
      </w:r>
      <w:r w:rsidR="00444AE2" w:rsidRPr="00836A18">
        <w:rPr>
          <w:rFonts w:ascii="新細明體" w:eastAsia="新細明體" w:hAnsi="新細明體" w:cs="新細明體" w:hint="eastAsia"/>
          <w:b/>
          <w:kern w:val="0"/>
          <w:sz w:val="32"/>
          <w:szCs w:val="32"/>
        </w:rPr>
        <w:t>障</w:t>
      </w:r>
      <w:r>
        <w:rPr>
          <w:rFonts w:ascii="新細明體" w:hAnsi="新細明體" w:cs="新細明體" w:hint="eastAsia"/>
          <w:b/>
          <w:kern w:val="0"/>
          <w:sz w:val="32"/>
          <w:szCs w:val="32"/>
        </w:rPr>
        <w:t>礙者</w:t>
      </w:r>
      <w:r w:rsidR="00444AE2" w:rsidRPr="00836A18">
        <w:rPr>
          <w:rFonts w:ascii="新細明體" w:eastAsia="新細明體" w:hAnsi="新細明體" w:cs="新細明體" w:hint="eastAsia"/>
          <w:b/>
          <w:kern w:val="0"/>
          <w:sz w:val="32"/>
          <w:szCs w:val="32"/>
        </w:rPr>
        <w:t>的相處</w:t>
      </w:r>
    </w:p>
    <w:p w:rsidR="00444AE2" w:rsidRPr="00C905C3" w:rsidRDefault="00581773" w:rsidP="00A23DFB">
      <w:pPr>
        <w:widowControl/>
        <w:spacing w:beforeLines="50" w:line="400" w:lineRule="exact"/>
        <w:ind w:firstLineChars="200" w:firstLine="480"/>
        <w:rPr>
          <w:rFonts w:ascii="新細明體" w:eastAsia="新細明體" w:hAnsi="新細明體" w:cs="新細明體"/>
          <w:kern w:val="0"/>
        </w:rPr>
      </w:pPr>
      <w:r>
        <w:rPr>
          <w:rFonts w:ascii="Arial" w:hAnsi="Arial" w:cs="Arial" w:hint="eastAsia"/>
          <w:color w:val="000000" w:themeColor="text1"/>
          <w:szCs w:val="24"/>
        </w:rPr>
        <w:t>吳純純</w:t>
      </w:r>
      <w:r>
        <w:rPr>
          <w:rFonts w:ascii="Arial" w:hAnsi="Arial" w:cs="Arial" w:hint="eastAsia"/>
          <w:color w:val="000000" w:themeColor="text1"/>
          <w:szCs w:val="24"/>
        </w:rPr>
        <w:t>(2006)</w:t>
      </w:r>
      <w:r>
        <w:rPr>
          <w:rFonts w:ascii="Arial" w:hAnsi="Arial" w:cs="Arial" w:hint="eastAsia"/>
          <w:color w:val="000000" w:themeColor="text1"/>
          <w:szCs w:val="24"/>
        </w:rPr>
        <w:t>指出</w:t>
      </w:r>
      <w:r w:rsidR="00444AE2" w:rsidRPr="00A53B5A">
        <w:rPr>
          <w:rFonts w:ascii="新細明體" w:eastAsia="新細明體" w:hAnsi="新細明體" w:cs="新細明體" w:hint="eastAsia"/>
          <w:kern w:val="0"/>
        </w:rPr>
        <w:t>，</w:t>
      </w:r>
      <w:r>
        <w:rPr>
          <w:rFonts w:ascii="新細明體" w:hAnsi="新細明體" w:cs="新細明體" w:hint="eastAsia"/>
          <w:kern w:val="0"/>
        </w:rPr>
        <w:t>與肢體障礙者相處</w:t>
      </w:r>
      <w:r w:rsidR="00444AE2" w:rsidRPr="00A53B5A">
        <w:rPr>
          <w:rFonts w:ascii="新細明體" w:eastAsia="新細明體" w:hAnsi="新細明體" w:cs="新細明體" w:hint="eastAsia"/>
          <w:kern w:val="0"/>
        </w:rPr>
        <w:t>存在著個別差異性，以下所列分別為教師、同</w:t>
      </w:r>
      <w:r>
        <w:rPr>
          <w:rFonts w:ascii="新細明體" w:hAnsi="新細明體" w:cs="新細明體" w:hint="eastAsia"/>
          <w:kern w:val="0"/>
        </w:rPr>
        <w:t>學</w:t>
      </w:r>
      <w:r w:rsidR="00444AE2" w:rsidRPr="00A53B5A">
        <w:rPr>
          <w:rFonts w:ascii="新細明體" w:eastAsia="新細明體" w:hAnsi="新細明體" w:cs="新細明體" w:hint="eastAsia"/>
          <w:kern w:val="0"/>
        </w:rPr>
        <w:t>和肢</w:t>
      </w:r>
      <w:r>
        <w:rPr>
          <w:rFonts w:ascii="新細明體" w:hAnsi="新細明體" w:cs="新細明體" w:hint="eastAsia"/>
          <w:kern w:val="0"/>
        </w:rPr>
        <w:t>體</w:t>
      </w:r>
      <w:r w:rsidR="00444AE2" w:rsidRPr="00A53B5A">
        <w:rPr>
          <w:rFonts w:ascii="新細明體" w:eastAsia="新細明體" w:hAnsi="新細明體" w:cs="新細明體" w:hint="eastAsia"/>
          <w:kern w:val="0"/>
        </w:rPr>
        <w:t>障</w:t>
      </w:r>
      <w:r>
        <w:rPr>
          <w:rFonts w:ascii="新細明體" w:hAnsi="新細明體" w:cs="新細明體" w:hint="eastAsia"/>
          <w:kern w:val="0"/>
        </w:rPr>
        <w:t>礙</w:t>
      </w:r>
      <w:r w:rsidR="00444AE2" w:rsidRPr="00A53B5A">
        <w:rPr>
          <w:rFonts w:ascii="新細明體" w:eastAsia="新細明體" w:hAnsi="新細明體" w:cs="新細明體" w:hint="eastAsia"/>
          <w:kern w:val="0"/>
        </w:rPr>
        <w:t>者的相處方法，事實上除了以對待一般人的方法對待肢</w:t>
      </w:r>
      <w:r>
        <w:rPr>
          <w:rFonts w:ascii="新細明體" w:hAnsi="新細明體" w:cs="新細明體" w:hint="eastAsia"/>
          <w:kern w:val="0"/>
        </w:rPr>
        <w:t>體</w:t>
      </w:r>
      <w:r w:rsidR="00444AE2" w:rsidRPr="00A53B5A">
        <w:rPr>
          <w:rFonts w:ascii="新細明體" w:eastAsia="新細明體" w:hAnsi="新細明體" w:cs="新細明體" w:hint="eastAsia"/>
          <w:kern w:val="0"/>
        </w:rPr>
        <w:t>障</w:t>
      </w:r>
      <w:r>
        <w:rPr>
          <w:rFonts w:ascii="新細明體" w:hAnsi="新細明體" w:cs="新細明體" w:hint="eastAsia"/>
          <w:kern w:val="0"/>
        </w:rPr>
        <w:t>礙</w:t>
      </w:r>
      <w:r w:rsidR="00444AE2" w:rsidRPr="00A53B5A">
        <w:rPr>
          <w:rFonts w:ascii="新細明體" w:eastAsia="新細明體" w:hAnsi="新細明體" w:cs="新細明體" w:hint="eastAsia"/>
          <w:kern w:val="0"/>
        </w:rPr>
        <w:t>者外，若再留意</w:t>
      </w:r>
      <w:proofErr w:type="gramStart"/>
      <w:r w:rsidR="00444AE2" w:rsidRPr="00A53B5A">
        <w:rPr>
          <w:rFonts w:ascii="新細明體" w:eastAsia="新細明體" w:hAnsi="新細明體" w:cs="新細明體" w:hint="eastAsia"/>
          <w:kern w:val="0"/>
        </w:rPr>
        <w:t>一</w:t>
      </w:r>
      <w:proofErr w:type="gramEnd"/>
      <w:r w:rsidR="00444AE2" w:rsidRPr="00A53B5A">
        <w:rPr>
          <w:rFonts w:ascii="新細明體" w:eastAsia="新細明體" w:hAnsi="新細明體" w:cs="新細明體" w:hint="eastAsia"/>
          <w:kern w:val="0"/>
        </w:rPr>
        <w:t>些小細節就更完美</w:t>
      </w:r>
    </w:p>
    <w:p w:rsidR="00444AE2" w:rsidRDefault="00444AE2" w:rsidP="00581B09">
      <w:pPr>
        <w:spacing w:line="400" w:lineRule="exact"/>
        <w:jc w:val="center"/>
        <w:rPr>
          <w:rFonts w:ascii="Calibri" w:eastAsia="新細明體" w:hAnsi="Calibri" w:cs="Times New Roman"/>
          <w:b/>
          <w:bCs/>
          <w:sz w:val="32"/>
        </w:rPr>
      </w:pPr>
      <w:r>
        <w:rPr>
          <w:rFonts w:ascii="Calibri" w:eastAsia="新細明體" w:hAnsi="Calibri" w:cs="Times New Roman" w:hint="eastAsia"/>
          <w:b/>
          <w:bCs/>
          <w:sz w:val="32"/>
        </w:rPr>
        <w:t>肢體障礙學生的教學調整與輔導</w:t>
      </w:r>
    </w:p>
    <w:p w:rsidR="007513C1" w:rsidRDefault="007513C1" w:rsidP="00A23DFB">
      <w:pPr>
        <w:spacing w:beforeLines="50"/>
        <w:rPr>
          <w:rFonts w:ascii="Verdana" w:hAnsi="Verdana"/>
        </w:rPr>
      </w:pPr>
      <w:r>
        <w:rPr>
          <w:rFonts w:ascii="Verdana" w:hAnsi="Verdana" w:hint="eastAsia"/>
        </w:rPr>
        <w:t>(</w:t>
      </w:r>
      <w:proofErr w:type="gramStart"/>
      <w:r>
        <w:rPr>
          <w:rFonts w:ascii="Verdana" w:hAnsi="Verdana" w:hint="eastAsia"/>
        </w:rPr>
        <w:t>一</w:t>
      </w:r>
      <w:proofErr w:type="gramEnd"/>
      <w:r>
        <w:rPr>
          <w:rFonts w:ascii="Verdana" w:hAnsi="Verdana" w:hint="eastAsia"/>
        </w:rPr>
        <w:t>)</w:t>
      </w:r>
      <w:r>
        <w:rPr>
          <w:rFonts w:ascii="Verdana" w:hAnsi="Verdana" w:hint="eastAsia"/>
        </w:rPr>
        <w:t>生理方面</w:t>
      </w:r>
      <w:r>
        <w:rPr>
          <w:rFonts w:ascii="Verdana" w:hAnsi="Verdana" w:hint="eastAsia"/>
        </w:rPr>
        <w:t>:</w:t>
      </w:r>
    </w:p>
    <w:p w:rsidR="0057263E" w:rsidRPr="007513C1" w:rsidRDefault="0057263E" w:rsidP="00A23DFB">
      <w:pPr>
        <w:spacing w:beforeLines="50"/>
        <w:ind w:leftChars="200" w:left="480"/>
        <w:rPr>
          <w:rFonts w:ascii="Times New Roman" w:eastAsiaTheme="majorEastAsia" w:hAnsi="Times New Roman" w:cs="Times New Roman"/>
        </w:rPr>
      </w:pPr>
      <w:r w:rsidRPr="007513C1">
        <w:rPr>
          <w:rFonts w:ascii="Times New Roman" w:eastAsiaTheme="majorEastAsia" w:hAnsi="Times New Roman" w:cs="Times New Roman"/>
        </w:rPr>
        <w:t>l.</w:t>
      </w:r>
      <w:r w:rsidRPr="007513C1">
        <w:rPr>
          <w:rFonts w:ascii="Times New Roman" w:eastAsiaTheme="majorEastAsia" w:hAnsiTheme="majorEastAsia" w:cs="Times New Roman"/>
        </w:rPr>
        <w:t>瞭解</w:t>
      </w:r>
      <w:proofErr w:type="gramStart"/>
      <w:r w:rsidRPr="007513C1">
        <w:rPr>
          <w:rFonts w:ascii="Times New Roman" w:eastAsiaTheme="majorEastAsia" w:hAnsiTheme="majorEastAsia" w:cs="Times New Roman"/>
        </w:rPr>
        <w:t>肢障病弱</w:t>
      </w:r>
      <w:proofErr w:type="gramEnd"/>
      <w:r w:rsidRPr="007513C1">
        <w:rPr>
          <w:rFonts w:ascii="Times New Roman" w:eastAsiaTheme="majorEastAsia" w:hAnsiTheme="majorEastAsia" w:cs="Times New Roman"/>
        </w:rPr>
        <w:t>學生在醫療、行動擺位、語言溝通、自我照顧以及身體姿勢方面的特殊需要</w:t>
      </w:r>
      <w:r w:rsidR="007513C1" w:rsidRPr="007513C1">
        <w:rPr>
          <w:rFonts w:ascii="Times New Roman" w:eastAsiaTheme="majorEastAsia" w:hAnsiTheme="majorEastAsia" w:cs="Times New Roman"/>
        </w:rPr>
        <w:t>。</w:t>
      </w:r>
    </w:p>
    <w:p w:rsidR="0057263E" w:rsidRPr="007513C1" w:rsidRDefault="0057263E" w:rsidP="00A23DFB">
      <w:pPr>
        <w:spacing w:beforeLines="50"/>
        <w:ind w:leftChars="200" w:left="480"/>
        <w:rPr>
          <w:rFonts w:ascii="Times New Roman" w:eastAsiaTheme="majorEastAsia" w:hAnsi="Times New Roman" w:cs="Times New Roman"/>
        </w:rPr>
      </w:pPr>
      <w:r w:rsidRPr="007513C1">
        <w:rPr>
          <w:rFonts w:ascii="Times New Roman" w:eastAsiaTheme="majorEastAsia" w:hAnsi="Times New Roman" w:cs="Times New Roman"/>
        </w:rPr>
        <w:t>2.</w:t>
      </w:r>
      <w:r w:rsidRPr="007513C1">
        <w:rPr>
          <w:rFonts w:ascii="Times New Roman" w:eastAsiaTheme="majorEastAsia" w:hAnsiTheme="majorEastAsia" w:cs="Times New Roman"/>
        </w:rPr>
        <w:t>無障礙環境的建立</w:t>
      </w:r>
      <w:r w:rsidR="007513C1" w:rsidRPr="007513C1">
        <w:rPr>
          <w:rFonts w:ascii="Times New Roman" w:eastAsiaTheme="majorEastAsia" w:hAnsiTheme="majorEastAsia" w:cs="Times New Roman"/>
        </w:rPr>
        <w:t>。</w:t>
      </w:r>
    </w:p>
    <w:p w:rsidR="0057263E" w:rsidRPr="007513C1" w:rsidRDefault="0057263E" w:rsidP="00A23DFB">
      <w:pPr>
        <w:spacing w:beforeLines="50"/>
        <w:ind w:leftChars="200" w:left="480"/>
        <w:rPr>
          <w:rFonts w:ascii="Times New Roman" w:eastAsiaTheme="majorEastAsia" w:hAnsi="Times New Roman" w:cs="Times New Roman"/>
        </w:rPr>
      </w:pPr>
      <w:r w:rsidRPr="007513C1">
        <w:rPr>
          <w:rFonts w:ascii="Times New Roman" w:eastAsiaTheme="majorEastAsia" w:hAnsi="Times New Roman" w:cs="Times New Roman"/>
        </w:rPr>
        <w:t>3.</w:t>
      </w:r>
      <w:r w:rsidRPr="007513C1">
        <w:rPr>
          <w:rFonts w:ascii="Times New Roman" w:eastAsiaTheme="majorEastAsia" w:hAnsiTheme="majorEastAsia" w:cs="Times New Roman"/>
        </w:rPr>
        <w:t>提供生活及學習的輔具與器材</w:t>
      </w:r>
      <w:r w:rsidR="007513C1" w:rsidRPr="007513C1">
        <w:rPr>
          <w:rFonts w:ascii="Times New Roman" w:eastAsiaTheme="majorEastAsia" w:hAnsiTheme="majorEastAsia" w:cs="Times New Roman"/>
        </w:rPr>
        <w:t>。</w:t>
      </w:r>
    </w:p>
    <w:p w:rsidR="0057263E" w:rsidRPr="007513C1" w:rsidRDefault="0057263E" w:rsidP="00A23DFB">
      <w:pPr>
        <w:spacing w:beforeLines="50"/>
        <w:ind w:leftChars="200" w:left="480"/>
        <w:rPr>
          <w:rFonts w:ascii="Times New Roman" w:eastAsiaTheme="majorEastAsia" w:hAnsi="Times New Roman" w:cs="Times New Roman"/>
        </w:rPr>
      </w:pPr>
      <w:r w:rsidRPr="007513C1">
        <w:rPr>
          <w:rFonts w:ascii="Times New Roman" w:eastAsiaTheme="majorEastAsia" w:hAnsi="Times New Roman" w:cs="Times New Roman"/>
        </w:rPr>
        <w:t>4.</w:t>
      </w:r>
      <w:r w:rsidRPr="007513C1">
        <w:rPr>
          <w:rFonts w:ascii="Times New Roman" w:eastAsiaTheme="majorEastAsia" w:hAnsiTheme="majorEastAsia" w:cs="Times New Roman"/>
        </w:rPr>
        <w:t>必要時延長考試與繳交作業的期限</w:t>
      </w:r>
      <w:r w:rsidR="007513C1" w:rsidRPr="007513C1">
        <w:rPr>
          <w:rFonts w:ascii="Times New Roman" w:eastAsiaTheme="majorEastAsia" w:hAnsiTheme="majorEastAsia" w:cs="Times New Roman"/>
        </w:rPr>
        <w:t>。</w:t>
      </w:r>
    </w:p>
    <w:p w:rsidR="0057263E" w:rsidRPr="007513C1" w:rsidRDefault="0057263E" w:rsidP="00A23DFB">
      <w:pPr>
        <w:spacing w:beforeLines="50"/>
        <w:ind w:leftChars="200" w:left="480"/>
        <w:rPr>
          <w:rFonts w:ascii="Times New Roman" w:eastAsiaTheme="majorEastAsia" w:hAnsi="Times New Roman" w:cs="Times New Roman"/>
        </w:rPr>
      </w:pPr>
      <w:r w:rsidRPr="007513C1">
        <w:rPr>
          <w:rFonts w:ascii="Times New Roman" w:eastAsiaTheme="majorEastAsia" w:hAnsi="Times New Roman" w:cs="Times New Roman"/>
        </w:rPr>
        <w:t>5.</w:t>
      </w:r>
      <w:r w:rsidRPr="007513C1">
        <w:rPr>
          <w:rFonts w:ascii="Times New Roman" w:eastAsiaTheme="majorEastAsia" w:hAnsiTheme="majorEastAsia" w:cs="Times New Roman"/>
        </w:rPr>
        <w:t>注意交通接送之需要</w:t>
      </w:r>
      <w:r w:rsidR="007513C1" w:rsidRPr="007513C1">
        <w:rPr>
          <w:rFonts w:ascii="Times New Roman" w:eastAsiaTheme="majorEastAsia" w:hAnsiTheme="majorEastAsia" w:cs="Times New Roman"/>
        </w:rPr>
        <w:t>。</w:t>
      </w:r>
    </w:p>
    <w:p w:rsidR="007513C1" w:rsidRPr="007513C1" w:rsidRDefault="0057263E" w:rsidP="00A23DFB">
      <w:pPr>
        <w:spacing w:beforeLines="50"/>
        <w:ind w:leftChars="200" w:left="480"/>
        <w:rPr>
          <w:rFonts w:ascii="Times New Roman" w:eastAsiaTheme="majorEastAsia" w:hAnsi="Times New Roman" w:cs="Times New Roman"/>
        </w:rPr>
      </w:pPr>
      <w:r w:rsidRPr="007513C1">
        <w:rPr>
          <w:rFonts w:ascii="Times New Roman" w:eastAsiaTheme="majorEastAsia" w:hAnsi="Times New Roman" w:cs="Times New Roman"/>
        </w:rPr>
        <w:t>6.</w:t>
      </w:r>
      <w:r w:rsidRPr="007513C1">
        <w:rPr>
          <w:rFonts w:ascii="Times New Roman" w:eastAsiaTheme="majorEastAsia" w:hAnsiTheme="majorEastAsia" w:cs="Times New Roman"/>
        </w:rPr>
        <w:t>兼顧醫療與復健方面的需要</w:t>
      </w:r>
      <w:r w:rsidR="007513C1" w:rsidRPr="007513C1">
        <w:rPr>
          <w:rFonts w:ascii="Times New Roman" w:eastAsiaTheme="majorEastAsia" w:hAnsiTheme="majorEastAsia" w:cs="Times New Roman"/>
        </w:rPr>
        <w:t>。</w:t>
      </w:r>
    </w:p>
    <w:p w:rsidR="00D11C09" w:rsidRPr="00222764" w:rsidRDefault="007513C1" w:rsidP="00A23DFB">
      <w:pPr>
        <w:spacing w:beforeLines="50"/>
        <w:rPr>
          <w:rFonts w:ascii="新細明體" w:eastAsia="新細明體" w:hAnsi="新細明體" w:cs="Times New Roman"/>
          <w:b/>
          <w:color w:val="000000"/>
          <w:szCs w:val="24"/>
        </w:rPr>
      </w:pPr>
      <w:r>
        <w:rPr>
          <w:rFonts w:ascii="Verdana" w:hAnsi="Verdana" w:hint="eastAsia"/>
        </w:rPr>
        <w:t>(</w:t>
      </w:r>
      <w:r>
        <w:rPr>
          <w:rFonts w:ascii="Verdana" w:hAnsi="Verdana" w:hint="eastAsia"/>
        </w:rPr>
        <w:t>二</w:t>
      </w:r>
      <w:r>
        <w:rPr>
          <w:rFonts w:ascii="Verdana" w:hAnsi="Verdana" w:hint="eastAsia"/>
        </w:rPr>
        <w:t>)</w:t>
      </w:r>
      <w:r>
        <w:rPr>
          <w:rFonts w:ascii="Verdana" w:hAnsi="Verdana" w:hint="eastAsia"/>
        </w:rPr>
        <w:t>心理方面</w:t>
      </w:r>
    </w:p>
    <w:p w:rsidR="00D11C09" w:rsidRPr="00222764" w:rsidRDefault="00444AE2" w:rsidP="00786922">
      <w:pPr>
        <w:numPr>
          <w:ilvl w:val="0"/>
          <w:numId w:val="6"/>
        </w:numPr>
        <w:tabs>
          <w:tab w:val="clear" w:pos="480"/>
        </w:tabs>
        <w:ind w:leftChars="200" w:left="962" w:hanging="482"/>
        <w:rPr>
          <w:rFonts w:ascii="Times New Roman" w:hAnsi="Times New Roman" w:cs="Times New Roman"/>
          <w:b/>
          <w:color w:val="000000" w:themeColor="text1"/>
          <w:szCs w:val="24"/>
        </w:rPr>
      </w:pPr>
      <w:r w:rsidRPr="007513C1">
        <w:rPr>
          <w:rFonts w:ascii="Times New Roman" w:hAnsi="Arial" w:cs="Times New Roman"/>
          <w:color w:val="000000" w:themeColor="text1"/>
          <w:szCs w:val="24"/>
        </w:rPr>
        <w:t>與父母、學生合作，讓肢</w:t>
      </w:r>
      <w:r w:rsidR="00786922" w:rsidRPr="007513C1">
        <w:rPr>
          <w:rFonts w:ascii="Times New Roman" w:hAnsi="Arial" w:cs="Times New Roman"/>
          <w:color w:val="000000" w:themeColor="text1"/>
          <w:szCs w:val="24"/>
        </w:rPr>
        <w:t>體</w:t>
      </w:r>
      <w:r w:rsidRPr="007513C1">
        <w:rPr>
          <w:rFonts w:ascii="Times New Roman" w:hAnsi="Arial" w:cs="Times New Roman"/>
          <w:color w:val="000000" w:themeColor="text1"/>
          <w:szCs w:val="24"/>
        </w:rPr>
        <w:t>障</w:t>
      </w:r>
      <w:r w:rsidR="00786922" w:rsidRPr="007513C1">
        <w:rPr>
          <w:rFonts w:ascii="Times New Roman" w:hAnsi="Arial" w:cs="Times New Roman"/>
          <w:color w:val="000000" w:themeColor="text1"/>
          <w:szCs w:val="24"/>
        </w:rPr>
        <w:t>礙</w:t>
      </w:r>
      <w:r w:rsidRPr="007513C1">
        <w:rPr>
          <w:rFonts w:ascii="Times New Roman" w:hAnsi="Arial" w:cs="Times New Roman"/>
          <w:color w:val="000000" w:themeColor="text1"/>
          <w:szCs w:val="24"/>
        </w:rPr>
        <w:t>者重新體認生活目標是多方面的，傷殘狀態雖是一項損失，但是人生中值得追求的價值很多，學業、事業、友誼、品德等等，傷殘者皆可藉由其中獲得積極的補償。</w:t>
      </w:r>
      <w:r w:rsidRPr="007513C1">
        <w:rPr>
          <w:rFonts w:ascii="Times New Roman" w:hAnsi="Times New Roman" w:cs="Times New Roman"/>
          <w:color w:val="000000" w:themeColor="text1"/>
          <w:szCs w:val="24"/>
        </w:rPr>
        <w:t xml:space="preserve"> </w:t>
      </w:r>
    </w:p>
    <w:p w:rsidR="00D11C09" w:rsidRPr="00222764" w:rsidRDefault="00444AE2" w:rsidP="00786922">
      <w:pPr>
        <w:numPr>
          <w:ilvl w:val="0"/>
          <w:numId w:val="6"/>
        </w:numPr>
        <w:tabs>
          <w:tab w:val="clear" w:pos="480"/>
        </w:tabs>
        <w:ind w:leftChars="200" w:left="962" w:hanging="482"/>
        <w:rPr>
          <w:rFonts w:ascii="Times New Roman" w:hAnsi="Times New Roman" w:cs="Times New Roman"/>
          <w:b/>
          <w:color w:val="000000" w:themeColor="text1"/>
          <w:szCs w:val="24"/>
        </w:rPr>
      </w:pPr>
      <w:proofErr w:type="gramStart"/>
      <w:r w:rsidRPr="007513C1">
        <w:rPr>
          <w:rFonts w:ascii="Times New Roman" w:hAnsi="Arial" w:cs="Times New Roman"/>
          <w:color w:val="000000" w:themeColor="text1"/>
          <w:szCs w:val="24"/>
        </w:rPr>
        <w:t>針對傷</w:t>
      </w:r>
      <w:r w:rsidR="00A23DFB">
        <w:rPr>
          <w:rFonts w:ascii="Times New Roman" w:hAnsi="Arial" w:cs="Times New Roman" w:hint="eastAsia"/>
          <w:color w:val="000000" w:themeColor="text1"/>
          <w:szCs w:val="24"/>
        </w:rPr>
        <w:t>障</w:t>
      </w:r>
      <w:r w:rsidRPr="007513C1">
        <w:rPr>
          <w:rFonts w:ascii="Times New Roman" w:hAnsi="Arial" w:cs="Times New Roman"/>
          <w:color w:val="000000" w:themeColor="text1"/>
          <w:szCs w:val="24"/>
        </w:rPr>
        <w:t>的</w:t>
      </w:r>
      <w:proofErr w:type="gramEnd"/>
      <w:r w:rsidR="00A23DFB">
        <w:rPr>
          <w:rFonts w:ascii="Times New Roman" w:hAnsi="Arial" w:cs="Times New Roman" w:hint="eastAsia"/>
          <w:color w:val="000000" w:themeColor="text1"/>
          <w:szCs w:val="24"/>
        </w:rPr>
        <w:t>狀況</w:t>
      </w:r>
      <w:r w:rsidRPr="007513C1">
        <w:rPr>
          <w:rFonts w:ascii="Times New Roman" w:hAnsi="Arial" w:cs="Times New Roman"/>
          <w:color w:val="000000" w:themeColor="text1"/>
          <w:szCs w:val="24"/>
        </w:rPr>
        <w:t>做較公允的評估，找出自己的限制與專長處，以發現重建或補救的途徑。</w:t>
      </w:r>
    </w:p>
    <w:p w:rsidR="00D11C09" w:rsidRPr="00222764" w:rsidRDefault="00444AE2" w:rsidP="00786922">
      <w:pPr>
        <w:numPr>
          <w:ilvl w:val="0"/>
          <w:numId w:val="6"/>
        </w:numPr>
        <w:tabs>
          <w:tab w:val="clear" w:pos="480"/>
        </w:tabs>
        <w:ind w:leftChars="200" w:left="962" w:hanging="482"/>
        <w:rPr>
          <w:rFonts w:ascii="Times New Roman" w:hAnsi="Times New Roman" w:cs="Times New Roman"/>
          <w:b/>
          <w:color w:val="000000" w:themeColor="text1"/>
          <w:szCs w:val="24"/>
        </w:rPr>
      </w:pPr>
      <w:r w:rsidRPr="007513C1">
        <w:rPr>
          <w:rFonts w:ascii="Times New Roman" w:hAnsi="Arial" w:cs="Times New Roman"/>
          <w:color w:val="000000" w:themeColor="text1"/>
          <w:szCs w:val="24"/>
        </w:rPr>
        <w:t>協助肢障者了解「肢體障礙」是一種個別差異，而不是一件值得害怕、羞恥或譏笑的事。因而，教師、父母應誠實的回答學生的問題，承認並尊重肢障者對障礙的感受。不寬恕嘲笑、取綽號等不適當的行為。</w:t>
      </w:r>
    </w:p>
    <w:p w:rsidR="00D11C09" w:rsidRPr="00222764" w:rsidRDefault="00444AE2" w:rsidP="00786922">
      <w:pPr>
        <w:numPr>
          <w:ilvl w:val="0"/>
          <w:numId w:val="6"/>
        </w:numPr>
        <w:tabs>
          <w:tab w:val="clear" w:pos="480"/>
        </w:tabs>
        <w:ind w:leftChars="200" w:left="962" w:hanging="482"/>
        <w:rPr>
          <w:rFonts w:ascii="Times New Roman" w:hAnsi="Times New Roman" w:cs="Times New Roman"/>
          <w:b/>
          <w:color w:val="000000" w:themeColor="text1"/>
          <w:szCs w:val="24"/>
        </w:rPr>
      </w:pPr>
      <w:r w:rsidRPr="007513C1">
        <w:rPr>
          <w:rFonts w:ascii="Times New Roman" w:hAnsi="Arial" w:cs="Times New Roman"/>
          <w:color w:val="000000" w:themeColor="text1"/>
          <w:szCs w:val="24"/>
        </w:rPr>
        <w:t>協助肢障者把障礙視為生活中及自己的一部分，經由面對及討論分享中，</w:t>
      </w:r>
      <w:proofErr w:type="gramStart"/>
      <w:r w:rsidRPr="007513C1">
        <w:rPr>
          <w:rFonts w:ascii="Times New Roman" w:hAnsi="Arial" w:cs="Times New Roman"/>
          <w:color w:val="000000" w:themeColor="text1"/>
          <w:szCs w:val="24"/>
        </w:rPr>
        <w:t>讓肢障</w:t>
      </w:r>
      <w:proofErr w:type="gramEnd"/>
      <w:r w:rsidRPr="007513C1">
        <w:rPr>
          <w:rFonts w:ascii="Times New Roman" w:hAnsi="Arial" w:cs="Times New Roman"/>
          <w:color w:val="000000" w:themeColor="text1"/>
          <w:szCs w:val="24"/>
        </w:rPr>
        <w:t>者認識個人的限制與專長，積極的尋出幫忙他人的能力。</w:t>
      </w:r>
    </w:p>
    <w:p w:rsidR="00D11C09" w:rsidRDefault="00D11C09" w:rsidP="00A23DFB">
      <w:pPr>
        <w:pStyle w:val="a3"/>
        <w:widowControl/>
        <w:spacing w:beforeLines="50"/>
        <w:ind w:leftChars="0" w:right="720"/>
        <w:jc w:val="center"/>
        <w:rPr>
          <w:b/>
          <w:bCs/>
          <w:sz w:val="32"/>
        </w:rPr>
      </w:pPr>
      <w:r w:rsidRPr="00D11C09">
        <w:rPr>
          <w:rFonts w:ascii="Calibri" w:eastAsia="新細明體" w:hAnsi="Calibri" w:cs="Times New Roman" w:hint="eastAsia"/>
          <w:b/>
          <w:bCs/>
          <w:sz w:val="32"/>
        </w:rPr>
        <w:t>如何與肢體障礙同學相處</w:t>
      </w:r>
    </w:p>
    <w:p w:rsidR="00854D0B" w:rsidRPr="000E7AF6" w:rsidRDefault="00854D0B" w:rsidP="000E7AF6">
      <w:pPr>
        <w:pStyle w:val="a3"/>
        <w:ind w:leftChars="0" w:left="0"/>
        <w:rPr>
          <w:rFonts w:ascii="Arial" w:hAnsi="Arial" w:cs="Arial"/>
          <w:color w:val="000000" w:themeColor="text1"/>
          <w:szCs w:val="24"/>
        </w:rPr>
      </w:pPr>
      <w:r w:rsidRPr="000E7AF6">
        <w:rPr>
          <w:rFonts w:ascii="Arial" w:hAnsi="Arial" w:cs="Arial"/>
          <w:color w:val="000000" w:themeColor="text1"/>
          <w:szCs w:val="24"/>
        </w:rPr>
        <w:t>以你和其他同學的相處之道和他相處，只是再了解一些您這位朋友的特殊需要，如：</w:t>
      </w:r>
      <w:r w:rsidRPr="000E7AF6">
        <w:rPr>
          <w:rFonts w:ascii="Arial" w:hAnsi="Arial" w:cs="Arial"/>
          <w:color w:val="000000" w:themeColor="text1"/>
          <w:szCs w:val="24"/>
        </w:rPr>
        <w:t xml:space="preserve"> </w:t>
      </w:r>
    </w:p>
    <w:p w:rsidR="004F4B06" w:rsidRDefault="00786922" w:rsidP="00786922">
      <w:pPr>
        <w:spacing w:before="100" w:beforeAutospacing="1" w:after="100" w:afterAutospacing="1"/>
        <w:ind w:right="720"/>
      </w:pPr>
      <w:r>
        <w:rPr>
          <w:rFonts w:hint="eastAsia"/>
        </w:rPr>
        <w:t>(</w:t>
      </w:r>
      <w:proofErr w:type="gramStart"/>
      <w:r>
        <w:rPr>
          <w:rFonts w:hint="eastAsia"/>
        </w:rPr>
        <w:t>一</w:t>
      </w:r>
      <w:proofErr w:type="gramEnd"/>
      <w:r>
        <w:rPr>
          <w:rFonts w:hint="eastAsia"/>
        </w:rPr>
        <w:t>)</w:t>
      </w:r>
      <w:r w:rsidR="004F4B06">
        <w:rPr>
          <w:rFonts w:hint="eastAsia"/>
        </w:rPr>
        <w:t>生理方面</w:t>
      </w:r>
      <w:r w:rsidR="004F4B06">
        <w:rPr>
          <w:rFonts w:hint="eastAsia"/>
        </w:rPr>
        <w:t>:</w:t>
      </w:r>
    </w:p>
    <w:p w:rsidR="004F4B06" w:rsidRDefault="00A23DFB" w:rsidP="00786922">
      <w:pPr>
        <w:numPr>
          <w:ilvl w:val="0"/>
          <w:numId w:val="14"/>
        </w:numPr>
        <w:ind w:leftChars="200" w:left="720" w:right="567" w:hangingChars="100" w:hanging="240"/>
      </w:pPr>
      <w:r>
        <w:rPr>
          <w:rFonts w:hint="eastAsia"/>
        </w:rPr>
        <w:t>因為每位肢體障礙</w:t>
      </w:r>
      <w:proofErr w:type="gramStart"/>
      <w:r>
        <w:rPr>
          <w:rFonts w:hint="eastAsia"/>
        </w:rPr>
        <w:t>者傷障</w:t>
      </w:r>
      <w:proofErr w:type="gramEnd"/>
      <w:r>
        <w:rPr>
          <w:rFonts w:hint="eastAsia"/>
        </w:rPr>
        <w:t>狀況不同，都有不同的幫助方式</w:t>
      </w:r>
      <w:r w:rsidRPr="00A23DFB">
        <w:rPr>
          <w:rFonts w:asciiTheme="minorEastAsia" w:hAnsiTheme="minorEastAsia" w:hint="eastAsia"/>
        </w:rPr>
        <w:t>，</w:t>
      </w:r>
      <w:r>
        <w:rPr>
          <w:rFonts w:asciiTheme="minorEastAsia" w:hAnsiTheme="minorEastAsia" w:hint="eastAsia"/>
        </w:rPr>
        <w:t>可先詢問他該如何協助</w:t>
      </w:r>
      <w:r w:rsidRPr="00A23DFB">
        <w:rPr>
          <w:rFonts w:asciiTheme="minorEastAsia" w:hAnsiTheme="minorEastAsia" w:hint="eastAsia"/>
        </w:rPr>
        <w:t>，</w:t>
      </w:r>
      <w:r>
        <w:rPr>
          <w:rFonts w:asciiTheme="minorEastAsia" w:hAnsiTheme="minorEastAsia" w:hint="eastAsia"/>
        </w:rPr>
        <w:t>然後依照</w:t>
      </w:r>
      <w:r>
        <w:rPr>
          <w:rFonts w:hint="eastAsia"/>
        </w:rPr>
        <w:t>他們的需要主動協助</w:t>
      </w:r>
      <w:r w:rsidR="004F4B06">
        <w:t>他們。</w:t>
      </w:r>
    </w:p>
    <w:p w:rsidR="004F4B06" w:rsidRDefault="004F4B06" w:rsidP="00786922">
      <w:pPr>
        <w:numPr>
          <w:ilvl w:val="0"/>
          <w:numId w:val="14"/>
        </w:numPr>
        <w:ind w:leftChars="200" w:left="720" w:right="567" w:hangingChars="100" w:hanging="240"/>
        <w:rPr>
          <w:rFonts w:ascii="Calibri" w:eastAsia="新細明體" w:hAnsi="Calibri" w:cs="Times New Roman"/>
        </w:rPr>
      </w:pPr>
      <w:r>
        <w:rPr>
          <w:rFonts w:ascii="Calibri" w:eastAsia="新細明體" w:hAnsi="Calibri" w:cs="Times New Roman"/>
        </w:rPr>
        <w:t>上下樓梯時，將設有扶手那邊空出來以便</w:t>
      </w:r>
      <w:proofErr w:type="gramStart"/>
      <w:r>
        <w:rPr>
          <w:rFonts w:ascii="Calibri" w:eastAsia="新細明體" w:hAnsi="Calibri" w:cs="Times New Roman"/>
        </w:rPr>
        <w:t>他抓握扶手</w:t>
      </w:r>
      <w:proofErr w:type="gramEnd"/>
      <w:r>
        <w:rPr>
          <w:rFonts w:ascii="Calibri" w:eastAsia="新細明體" w:hAnsi="Calibri" w:cs="Times New Roman"/>
        </w:rPr>
        <w:t>，或讓他扶著妳的手。</w:t>
      </w:r>
      <w:r>
        <w:rPr>
          <w:rFonts w:ascii="Calibri" w:eastAsia="新細明體" w:hAnsi="Calibri" w:cs="Times New Roman"/>
        </w:rPr>
        <w:t xml:space="preserve"> </w:t>
      </w:r>
    </w:p>
    <w:p w:rsidR="004F4B06" w:rsidRDefault="009A03EA" w:rsidP="00786922">
      <w:pPr>
        <w:numPr>
          <w:ilvl w:val="0"/>
          <w:numId w:val="14"/>
        </w:numPr>
        <w:ind w:leftChars="200" w:left="720" w:right="567" w:hangingChars="100" w:hanging="240"/>
        <w:rPr>
          <w:rFonts w:ascii="Calibri" w:eastAsia="新細明體" w:hAnsi="Calibri" w:cs="Times New Roman"/>
        </w:rPr>
      </w:pPr>
      <w:r>
        <w:rPr>
          <w:rFonts w:ascii="Calibri" w:eastAsia="新細明體" w:hAnsi="Calibri" w:cs="Times New Roman" w:hint="eastAsia"/>
        </w:rPr>
        <w:t>對坐輪椅的</w:t>
      </w:r>
      <w:r>
        <w:rPr>
          <w:rFonts w:hint="eastAsia"/>
        </w:rPr>
        <w:t>肢體障礙同學</w:t>
      </w:r>
      <w:r w:rsidR="004F4B06">
        <w:rPr>
          <w:rFonts w:ascii="Calibri" w:eastAsia="新細明體" w:hAnsi="Calibri" w:cs="Times New Roman"/>
        </w:rPr>
        <w:t>，</w:t>
      </w:r>
      <w:r>
        <w:rPr>
          <w:rFonts w:ascii="Calibri" w:eastAsia="新細明體" w:hAnsi="Calibri" w:cs="Times New Roman" w:hint="eastAsia"/>
        </w:rPr>
        <w:t>上坡</w:t>
      </w:r>
      <w:proofErr w:type="gramStart"/>
      <w:r>
        <w:rPr>
          <w:rFonts w:ascii="Calibri" w:eastAsia="新細明體" w:hAnsi="Calibri" w:cs="Times New Roman" w:hint="eastAsia"/>
        </w:rPr>
        <w:t>時請助他</w:t>
      </w:r>
      <w:proofErr w:type="gramEnd"/>
      <w:r>
        <w:rPr>
          <w:rFonts w:ascii="Calibri" w:eastAsia="新細明體" w:hAnsi="Calibri" w:cs="Times New Roman" w:hint="eastAsia"/>
        </w:rPr>
        <w:t>一臂之力的往上推</w:t>
      </w:r>
      <w:r w:rsidR="004F4B06">
        <w:rPr>
          <w:rFonts w:ascii="Calibri" w:eastAsia="新細明體" w:hAnsi="Calibri" w:cs="Times New Roman"/>
        </w:rPr>
        <w:t>，</w:t>
      </w:r>
      <w:r>
        <w:rPr>
          <w:rFonts w:ascii="Calibri" w:eastAsia="新細明體" w:hAnsi="Calibri" w:cs="Times New Roman" w:hint="eastAsia"/>
        </w:rPr>
        <w:t>下坡時請將輪椅倒著下坡，慢慢的往下滑</w:t>
      </w:r>
      <w:r w:rsidR="004F4B06">
        <w:rPr>
          <w:rFonts w:ascii="Calibri" w:eastAsia="新細明體" w:hAnsi="Calibri" w:cs="Times New Roman"/>
        </w:rPr>
        <w:t>。</w:t>
      </w:r>
      <w:r w:rsidR="004F4B06">
        <w:rPr>
          <w:rFonts w:ascii="Calibri" w:eastAsia="新細明體" w:hAnsi="Calibri" w:cs="Times New Roman"/>
        </w:rPr>
        <w:t xml:space="preserve"> </w:t>
      </w:r>
    </w:p>
    <w:p w:rsidR="004F4B06" w:rsidRDefault="009A03EA" w:rsidP="00786922">
      <w:pPr>
        <w:numPr>
          <w:ilvl w:val="0"/>
          <w:numId w:val="14"/>
        </w:numPr>
        <w:ind w:leftChars="200" w:left="720" w:right="567" w:hangingChars="100" w:hanging="240"/>
        <w:rPr>
          <w:rFonts w:ascii="Calibri" w:eastAsia="新細明體" w:hAnsi="Calibri" w:cs="Times New Roman"/>
        </w:rPr>
      </w:pPr>
      <w:r>
        <w:rPr>
          <w:rFonts w:ascii="Calibri" w:eastAsia="新細明體" w:hAnsi="Calibri" w:cs="Times New Roman" w:hint="eastAsia"/>
        </w:rPr>
        <w:t>協助肢體障礙同學時，要提供足夠時間</w:t>
      </w:r>
      <w:r w:rsidR="004F4B06">
        <w:rPr>
          <w:rFonts w:ascii="Calibri" w:eastAsia="新細明體" w:hAnsi="Calibri" w:cs="Times New Roman"/>
        </w:rPr>
        <w:t>，</w:t>
      </w:r>
      <w:r>
        <w:rPr>
          <w:rFonts w:ascii="Calibri" w:eastAsia="新細明體" w:hAnsi="Calibri" w:cs="Times New Roman" w:hint="eastAsia"/>
        </w:rPr>
        <w:t>並且有耐心的等待其完成</w:t>
      </w:r>
      <w:r w:rsidR="004F4B06">
        <w:rPr>
          <w:rFonts w:ascii="Calibri" w:eastAsia="新細明體" w:hAnsi="Calibri" w:cs="Times New Roman"/>
        </w:rPr>
        <w:t>。</w:t>
      </w:r>
      <w:r w:rsidR="004F4B06">
        <w:rPr>
          <w:rFonts w:ascii="Calibri" w:eastAsia="新細明體" w:hAnsi="Calibri" w:cs="Times New Roman"/>
        </w:rPr>
        <w:t xml:space="preserve"> </w:t>
      </w:r>
    </w:p>
    <w:p w:rsidR="004F4B06" w:rsidRDefault="004F4B06" w:rsidP="00786922">
      <w:pPr>
        <w:numPr>
          <w:ilvl w:val="0"/>
          <w:numId w:val="14"/>
        </w:numPr>
        <w:ind w:leftChars="200" w:left="720" w:right="567" w:hangingChars="100" w:hanging="240"/>
        <w:rPr>
          <w:rFonts w:ascii="Calibri" w:eastAsia="新細明體" w:hAnsi="Calibri" w:cs="Times New Roman"/>
        </w:rPr>
      </w:pPr>
      <w:r>
        <w:rPr>
          <w:rFonts w:ascii="Calibri" w:eastAsia="新細明體" w:hAnsi="Calibri" w:cs="Times New Roman"/>
        </w:rPr>
        <w:t>與他討論，當意外事件發生時，你應如何幫助他或應該採取何種行動。</w:t>
      </w:r>
      <w:r>
        <w:rPr>
          <w:rFonts w:ascii="Calibri" w:eastAsia="新細明體" w:hAnsi="Calibri" w:cs="Times New Roman"/>
        </w:rPr>
        <w:t xml:space="preserve"> </w:t>
      </w:r>
    </w:p>
    <w:p w:rsidR="004F4B06" w:rsidRDefault="004F4B06" w:rsidP="00786922">
      <w:pPr>
        <w:numPr>
          <w:ilvl w:val="0"/>
          <w:numId w:val="14"/>
        </w:numPr>
        <w:ind w:leftChars="200" w:left="720" w:right="567" w:hangingChars="100" w:hanging="240"/>
        <w:rPr>
          <w:rFonts w:ascii="Calibri" w:eastAsia="新細明體" w:hAnsi="Calibri" w:cs="Times New Roman"/>
        </w:rPr>
      </w:pPr>
      <w:r>
        <w:rPr>
          <w:rFonts w:ascii="Calibri" w:eastAsia="新細明體" w:hAnsi="Calibri" w:cs="Times New Roman"/>
        </w:rPr>
        <w:t>細心的觀察一番，若他是因行動不便而限制了活動空間，試試自己的魅力，逐漸的誘導他擴大活動空間。</w:t>
      </w:r>
      <w:r>
        <w:rPr>
          <w:rFonts w:ascii="Calibri" w:eastAsia="新細明體" w:hAnsi="Calibri" w:cs="Times New Roman"/>
        </w:rPr>
        <w:t xml:space="preserve"> </w:t>
      </w:r>
    </w:p>
    <w:p w:rsidR="004F4B06" w:rsidRDefault="00EE337D" w:rsidP="00786922">
      <w:pPr>
        <w:spacing w:before="100" w:beforeAutospacing="1" w:after="100" w:afterAutospacing="1"/>
        <w:ind w:right="720"/>
      </w:pPr>
      <w:r w:rsidRPr="00EE337D">
        <w:rPr>
          <w:rFonts w:hint="eastAsia"/>
        </w:rPr>
        <w:drawing>
          <wp:anchor distT="0" distB="0" distL="114300" distR="114300" simplePos="0" relativeHeight="251662336" behindDoc="1" locked="0" layoutInCell="1" allowOverlap="1">
            <wp:simplePos x="0" y="0"/>
            <wp:positionH relativeFrom="column">
              <wp:posOffset>-314325</wp:posOffset>
            </wp:positionH>
            <wp:positionV relativeFrom="paragraph">
              <wp:posOffset>-400050</wp:posOffset>
            </wp:positionV>
            <wp:extent cx="13820775" cy="7000875"/>
            <wp:effectExtent l="19050" t="0" r="9525" b="0"/>
            <wp:wrapNone/>
            <wp:docPr id="3" name="圖片 0" descr="bg153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153_gif.gif"/>
                    <pic:cNvPicPr/>
                  </pic:nvPicPr>
                  <pic:blipFill>
                    <a:blip r:embed="rId8" cstate="print"/>
                    <a:stretch>
                      <a:fillRect/>
                    </a:stretch>
                  </pic:blipFill>
                  <pic:spPr>
                    <a:xfrm>
                      <a:off x="0" y="0"/>
                      <a:ext cx="13820775" cy="7000875"/>
                    </a:xfrm>
                    <a:prstGeom prst="rect">
                      <a:avLst/>
                    </a:prstGeom>
                  </pic:spPr>
                </pic:pic>
              </a:graphicData>
            </a:graphic>
          </wp:anchor>
        </w:drawing>
      </w:r>
      <w:r w:rsidRPr="00EE337D">
        <w:rPr>
          <w:rFonts w:hint="eastAsia"/>
        </w:rPr>
        <w:t xml:space="preserve"> </w:t>
      </w:r>
      <w:r w:rsidR="00786922">
        <w:rPr>
          <w:rFonts w:hint="eastAsia"/>
        </w:rPr>
        <w:t>(</w:t>
      </w:r>
      <w:r w:rsidR="00786922">
        <w:rPr>
          <w:rFonts w:hint="eastAsia"/>
        </w:rPr>
        <w:t>二</w:t>
      </w:r>
      <w:r w:rsidR="00786922">
        <w:rPr>
          <w:rFonts w:hint="eastAsia"/>
        </w:rPr>
        <w:t>)</w:t>
      </w:r>
      <w:r w:rsidR="004F4B06">
        <w:rPr>
          <w:rFonts w:hint="eastAsia"/>
        </w:rPr>
        <w:t>心理方面</w:t>
      </w:r>
      <w:r w:rsidR="004F4B06">
        <w:rPr>
          <w:rFonts w:hint="eastAsia"/>
        </w:rPr>
        <w:t>:</w:t>
      </w:r>
    </w:p>
    <w:p w:rsidR="00786922" w:rsidRDefault="004F4B06" w:rsidP="00786922">
      <w:pPr>
        <w:pStyle w:val="a3"/>
        <w:numPr>
          <w:ilvl w:val="0"/>
          <w:numId w:val="20"/>
        </w:numPr>
        <w:spacing w:before="100" w:beforeAutospacing="1" w:after="100" w:afterAutospacing="1"/>
        <w:ind w:left="962" w:hanging="482"/>
      </w:pPr>
      <w:r>
        <w:t>勿</w:t>
      </w:r>
      <w:proofErr w:type="gramStart"/>
      <w:r>
        <w:t>以卑視的</w:t>
      </w:r>
      <w:proofErr w:type="gramEnd"/>
      <w:r>
        <w:t>態度對待他們，保持平常心與他們交談、生活。</w:t>
      </w:r>
    </w:p>
    <w:p w:rsidR="000E7AF6" w:rsidRDefault="004F4B06" w:rsidP="00786922">
      <w:pPr>
        <w:pStyle w:val="a3"/>
        <w:numPr>
          <w:ilvl w:val="0"/>
          <w:numId w:val="20"/>
        </w:numPr>
        <w:spacing w:before="100" w:beforeAutospacing="1" w:after="100" w:afterAutospacing="1"/>
        <w:ind w:left="962" w:hanging="482"/>
      </w:pPr>
      <w:r>
        <w:t>勿以責罵命令的口氣，要求他們完成受限制的身體所無法執行的動作（尤其是無法握筆寫字的患者，不要強迫他們寫字）。</w:t>
      </w:r>
    </w:p>
    <w:p w:rsidR="004F4B06" w:rsidRDefault="004F4B06" w:rsidP="00786922">
      <w:pPr>
        <w:pStyle w:val="a3"/>
        <w:numPr>
          <w:ilvl w:val="0"/>
          <w:numId w:val="20"/>
        </w:numPr>
        <w:spacing w:before="100" w:beforeAutospacing="1" w:after="100" w:afterAutospacing="1"/>
        <w:ind w:left="962" w:hanging="482"/>
      </w:pPr>
      <w:r>
        <w:t>切勿將他們錯誤的行為表現，完全歸罪於殘障的身體。</w:t>
      </w:r>
      <w:r>
        <w:t> </w:t>
      </w:r>
    </w:p>
    <w:p w:rsidR="004F4B06" w:rsidRDefault="004F4B06" w:rsidP="00786922">
      <w:pPr>
        <w:pStyle w:val="a3"/>
        <w:numPr>
          <w:ilvl w:val="0"/>
          <w:numId w:val="20"/>
        </w:numPr>
        <w:spacing w:before="100" w:beforeAutospacing="1" w:after="100" w:afterAutospacing="1"/>
        <w:ind w:left="962" w:right="720" w:hanging="482"/>
      </w:pPr>
      <w:r w:rsidRPr="00786922">
        <w:rPr>
          <w:rFonts w:ascii="Calibri" w:eastAsia="新細明體" w:hAnsi="Calibri" w:cs="Times New Roman"/>
        </w:rPr>
        <w:t>誠實的回答彼此的問題，承認並尊重肢障者對障礙的感受。</w:t>
      </w:r>
    </w:p>
    <w:p w:rsidR="004F4B06" w:rsidRDefault="004F4B06" w:rsidP="00786922">
      <w:pPr>
        <w:pStyle w:val="a3"/>
        <w:numPr>
          <w:ilvl w:val="0"/>
          <w:numId w:val="20"/>
        </w:numPr>
        <w:spacing w:before="100" w:beforeAutospacing="1" w:after="100" w:afterAutospacing="1"/>
        <w:ind w:left="962" w:right="720" w:hanging="482"/>
      </w:pPr>
      <w:r>
        <w:t>給予較多的時間讓他們說出心裡的話，而且對於他們表達的進步，給予適當讚美，以鼓勵代替責備，提昇他們學習的意願。</w:t>
      </w:r>
    </w:p>
    <w:p w:rsidR="00786922" w:rsidRDefault="004F4B06" w:rsidP="00786922">
      <w:pPr>
        <w:pStyle w:val="a3"/>
        <w:numPr>
          <w:ilvl w:val="0"/>
          <w:numId w:val="20"/>
        </w:numPr>
        <w:spacing w:before="100" w:beforeAutospacing="1" w:after="100" w:afterAutospacing="1"/>
        <w:ind w:left="962" w:right="720" w:hanging="482"/>
      </w:pPr>
      <w:r>
        <w:t>勿將自己的怒氣</w:t>
      </w:r>
      <w:proofErr w:type="gramStart"/>
      <w:r>
        <w:t>發洩在</w:t>
      </w:r>
      <w:r>
        <w:rPr>
          <w:rFonts w:hint="eastAsia"/>
        </w:rPr>
        <w:t>肢障</w:t>
      </w:r>
      <w:proofErr w:type="gramEnd"/>
      <w:r>
        <w:t>者身上，甚至惡語指罵，造成他們心靈</w:t>
      </w:r>
      <w:proofErr w:type="gramStart"/>
      <w:r>
        <w:t>無法除卸的</w:t>
      </w:r>
      <w:proofErr w:type="gramEnd"/>
      <w:r>
        <w:t>受傷。</w:t>
      </w:r>
    </w:p>
    <w:p w:rsidR="004F4B06" w:rsidRDefault="00786922" w:rsidP="00786922">
      <w:pPr>
        <w:pStyle w:val="a3"/>
        <w:numPr>
          <w:ilvl w:val="0"/>
          <w:numId w:val="20"/>
        </w:numPr>
        <w:spacing w:before="100" w:beforeAutospacing="1" w:after="100" w:afterAutospacing="1"/>
        <w:ind w:left="962" w:right="720" w:hanging="482"/>
      </w:pPr>
      <w:r>
        <w:rPr>
          <w:rFonts w:hint="eastAsia"/>
        </w:rPr>
        <w:t>談</w:t>
      </w:r>
      <w:r w:rsidR="004F4B06">
        <w:t>話中，勿不斷反覆強調他們殘障的缺陷，並讓他們有機會自由表達內心的喜怒哀樂，勿強迫壓抑。</w:t>
      </w:r>
    </w:p>
    <w:p w:rsidR="004F4B06" w:rsidRPr="000E7AF6" w:rsidRDefault="004F4B06" w:rsidP="00786922">
      <w:pPr>
        <w:pStyle w:val="a3"/>
        <w:numPr>
          <w:ilvl w:val="0"/>
          <w:numId w:val="20"/>
        </w:numPr>
        <w:spacing w:before="100" w:beforeAutospacing="1" w:after="100" w:afterAutospacing="1"/>
        <w:ind w:left="962" w:right="720" w:hanging="482"/>
      </w:pPr>
      <w:r w:rsidRPr="000E7AF6">
        <w:t>以同理心肯定</w:t>
      </w:r>
      <w:r w:rsidR="00375C94">
        <w:rPr>
          <w:rFonts w:hint="eastAsia"/>
        </w:rPr>
        <w:t>他們</w:t>
      </w:r>
      <w:r w:rsidRPr="000E7AF6">
        <w:t>，勿針對他們身體缺陷而否定他們的能力，把他們推到一個無能的絕望角落。真誠地用積極、開放、接受的態度和他們接觸。</w:t>
      </w:r>
    </w:p>
    <w:p w:rsidR="000E7AF6" w:rsidRPr="000E7AF6" w:rsidRDefault="004F4B06" w:rsidP="00786922">
      <w:pPr>
        <w:pStyle w:val="a3"/>
        <w:numPr>
          <w:ilvl w:val="0"/>
          <w:numId w:val="20"/>
        </w:numPr>
        <w:spacing w:before="100" w:beforeAutospacing="1" w:after="100" w:afterAutospacing="1"/>
        <w:ind w:left="962" w:right="720" w:hanging="482"/>
      </w:pPr>
      <w:r w:rsidRPr="00786922">
        <w:rPr>
          <w:rFonts w:ascii="Calibri" w:eastAsia="新細明體" w:hAnsi="Calibri" w:cs="Times New Roman"/>
        </w:rPr>
        <w:t>凡事體諒是人與人相處之道，有時假想或試著體驗一下，假若你換</w:t>
      </w:r>
      <w:proofErr w:type="gramStart"/>
      <w:r w:rsidRPr="00786922">
        <w:rPr>
          <w:rFonts w:ascii="Calibri" w:eastAsia="新細明體" w:hAnsi="Calibri" w:cs="Times New Roman"/>
        </w:rPr>
        <w:t>成是肢障</w:t>
      </w:r>
      <w:proofErr w:type="gramEnd"/>
      <w:r w:rsidRPr="00786922">
        <w:rPr>
          <w:rFonts w:ascii="Calibri" w:eastAsia="新細明體" w:hAnsi="Calibri" w:cs="Times New Roman"/>
        </w:rPr>
        <w:t>者，你如何處事、待人，相信設身處地能更拉近你們的距離。</w:t>
      </w:r>
    </w:p>
    <w:p w:rsidR="00854D0B" w:rsidRPr="004F4B06" w:rsidRDefault="00581B09" w:rsidP="00581B09">
      <w:pPr>
        <w:spacing w:before="100" w:beforeAutospacing="1" w:after="100" w:afterAutospacing="1" w:line="320" w:lineRule="exact"/>
        <w:rPr>
          <w:rFonts w:ascii="Calibri" w:eastAsia="新細明體" w:hAnsi="Calibri" w:cs="Times New Roman"/>
          <w:b/>
        </w:rPr>
      </w:pPr>
      <w:r w:rsidRPr="00581B09">
        <w:rPr>
          <w:rFonts w:asciiTheme="minorEastAsia" w:hAnsiTheme="minorEastAsia" w:hint="eastAsia"/>
          <w:b/>
        </w:rPr>
        <w:t>★</w:t>
      </w:r>
      <w:r>
        <w:rPr>
          <w:rFonts w:asciiTheme="minorEastAsia" w:hAnsiTheme="minorEastAsia" w:hint="eastAsia"/>
          <w:b/>
        </w:rPr>
        <w:t>資源管道</w:t>
      </w:r>
    </w:p>
    <w:p w:rsidR="00854D0B" w:rsidRPr="000E7AF6" w:rsidRDefault="00854D0B" w:rsidP="00A23DFB">
      <w:pPr>
        <w:pStyle w:val="a6"/>
        <w:spacing w:beforeLines="50"/>
        <w:ind w:left="480"/>
        <w:rPr>
          <w:rFonts w:ascii="新細明體" w:eastAsia="新細明體" w:hAnsi="新細明體"/>
          <w:b/>
          <w:szCs w:val="24"/>
        </w:rPr>
      </w:pPr>
      <w:r w:rsidRPr="000E7AF6">
        <w:rPr>
          <w:rFonts w:asciiTheme="majorEastAsia" w:eastAsiaTheme="majorEastAsia" w:hAnsiTheme="majorEastAsia" w:hint="eastAsia"/>
          <w:b/>
          <w:szCs w:val="24"/>
        </w:rPr>
        <w:t>德</w:t>
      </w:r>
      <w:proofErr w:type="gramStart"/>
      <w:r w:rsidRPr="000E7AF6">
        <w:rPr>
          <w:rFonts w:asciiTheme="majorEastAsia" w:eastAsiaTheme="majorEastAsia" w:hAnsiTheme="majorEastAsia" w:hint="eastAsia"/>
          <w:b/>
          <w:szCs w:val="24"/>
        </w:rPr>
        <w:t>霖</w:t>
      </w:r>
      <w:proofErr w:type="gramEnd"/>
      <w:r w:rsidRPr="000E7AF6">
        <w:rPr>
          <w:rFonts w:asciiTheme="majorEastAsia" w:eastAsiaTheme="majorEastAsia" w:hAnsiTheme="majorEastAsia" w:hint="eastAsia"/>
          <w:b/>
          <w:szCs w:val="24"/>
        </w:rPr>
        <w:t>技術學院</w:t>
      </w:r>
      <w:r w:rsidR="004F4B06" w:rsidRPr="000E7AF6">
        <w:rPr>
          <w:rFonts w:asciiTheme="majorEastAsia" w:eastAsiaTheme="majorEastAsia" w:hAnsiTheme="majorEastAsia" w:hint="eastAsia"/>
          <w:b/>
          <w:szCs w:val="24"/>
        </w:rPr>
        <w:t>資源教室</w:t>
      </w:r>
    </w:p>
    <w:p w:rsidR="000E7AF6" w:rsidRPr="000E7AF6" w:rsidRDefault="004F4B06" w:rsidP="00581B09">
      <w:pPr>
        <w:pStyle w:val="a6"/>
        <w:ind w:left="480"/>
        <w:rPr>
          <w:rStyle w:val="a8"/>
          <w:rFonts w:asciiTheme="majorEastAsia" w:eastAsiaTheme="majorEastAsia" w:hAnsiTheme="majorEastAsia"/>
          <w:bCs w:val="0"/>
          <w:szCs w:val="24"/>
        </w:rPr>
      </w:pPr>
      <w:proofErr w:type="gramStart"/>
      <w:r w:rsidRPr="000E7AF6">
        <w:rPr>
          <w:rStyle w:val="a8"/>
          <w:rFonts w:asciiTheme="majorEastAsia" w:eastAsiaTheme="majorEastAsia" w:hAnsiTheme="majorEastAsia"/>
          <w:szCs w:val="24"/>
        </w:rPr>
        <w:t>商學館</w:t>
      </w:r>
      <w:proofErr w:type="gramEnd"/>
      <w:r w:rsidRPr="000E7AF6">
        <w:rPr>
          <w:rStyle w:val="a8"/>
          <w:rFonts w:asciiTheme="majorEastAsia" w:eastAsiaTheme="majorEastAsia" w:hAnsiTheme="majorEastAsia"/>
          <w:szCs w:val="24"/>
        </w:rPr>
        <w:t xml:space="preserve"> 8202 教室</w:t>
      </w:r>
    </w:p>
    <w:p w:rsidR="00854D0B" w:rsidRPr="000E7AF6" w:rsidRDefault="00854D0B" w:rsidP="00581B09">
      <w:pPr>
        <w:pStyle w:val="a6"/>
        <w:ind w:left="480"/>
        <w:rPr>
          <w:rFonts w:ascii="新細明體" w:eastAsia="新細明體" w:hAnsi="新細明體"/>
          <w:b/>
          <w:szCs w:val="24"/>
        </w:rPr>
      </w:pPr>
      <w:r w:rsidRPr="000E7AF6">
        <w:rPr>
          <w:rFonts w:ascii="新細明體" w:eastAsia="新細明體" w:hAnsi="新細明體" w:hint="eastAsia"/>
          <w:b/>
          <w:szCs w:val="24"/>
        </w:rPr>
        <w:t>電話：</w:t>
      </w:r>
      <w:r w:rsidR="004F4B06" w:rsidRPr="000E7AF6">
        <w:rPr>
          <w:rStyle w:val="a8"/>
          <w:rFonts w:asciiTheme="majorEastAsia" w:eastAsiaTheme="majorEastAsia" w:hAnsiTheme="majorEastAsia" w:cs="Arial" w:hint="eastAsia"/>
          <w:szCs w:val="24"/>
        </w:rPr>
        <w:t> 02-2273-3567</w:t>
      </w:r>
      <w:r w:rsidR="004F4B06" w:rsidRPr="000E7AF6">
        <w:rPr>
          <w:rFonts w:asciiTheme="majorEastAsia" w:eastAsiaTheme="majorEastAsia" w:hAnsiTheme="majorEastAsia"/>
          <w:szCs w:val="24"/>
        </w:rPr>
        <w:t> </w:t>
      </w:r>
      <w:r w:rsidR="003B6046">
        <w:rPr>
          <w:rFonts w:asciiTheme="majorEastAsia" w:eastAsiaTheme="majorEastAsia" w:hAnsiTheme="majorEastAsia" w:hint="eastAsia"/>
          <w:szCs w:val="24"/>
        </w:rPr>
        <w:t>分機617或619</w:t>
      </w:r>
      <w:r w:rsidRPr="000E7AF6">
        <w:rPr>
          <w:rFonts w:ascii="新細明體" w:eastAsia="新細明體" w:hAnsi="新細明體" w:hint="eastAsia"/>
          <w:b/>
          <w:szCs w:val="24"/>
        </w:rPr>
        <w:t>，洽輔導老師。</w:t>
      </w:r>
    </w:p>
    <w:p w:rsidR="00581773" w:rsidRPr="00C803ED" w:rsidRDefault="00581773" w:rsidP="00581773">
      <w:pPr>
        <w:pStyle w:val="2"/>
        <w:rPr>
          <w:rFonts w:asciiTheme="minorEastAsia" w:eastAsiaTheme="minorEastAsia" w:hAnsiTheme="minorEastAsia"/>
          <w:b w:val="0"/>
          <w:sz w:val="24"/>
          <w:szCs w:val="24"/>
        </w:rPr>
      </w:pPr>
      <w:r w:rsidRPr="00C803ED">
        <w:rPr>
          <w:rFonts w:asciiTheme="minorEastAsia" w:eastAsiaTheme="minorEastAsia" w:hAnsiTheme="minorEastAsia" w:hint="eastAsia"/>
          <w:b w:val="0"/>
          <w:sz w:val="24"/>
          <w:szCs w:val="24"/>
        </w:rPr>
        <w:t>文獻參考</w:t>
      </w:r>
    </w:p>
    <w:p w:rsidR="00581773" w:rsidRDefault="000E7AF6" w:rsidP="00581773">
      <w:pPr>
        <w:pStyle w:val="2"/>
        <w:rPr>
          <w:rFonts w:asciiTheme="minorEastAsia" w:eastAsiaTheme="minorEastAsia" w:hAnsiTheme="minorEastAsia"/>
          <w:b w:val="0"/>
          <w:sz w:val="24"/>
          <w:szCs w:val="24"/>
        </w:rPr>
      </w:pPr>
      <w:r w:rsidRPr="00C803ED">
        <w:rPr>
          <w:rFonts w:asciiTheme="minorEastAsia" w:eastAsiaTheme="minorEastAsia" w:hAnsiTheme="minorEastAsia" w:hint="eastAsia"/>
          <w:b w:val="0"/>
          <w:sz w:val="24"/>
          <w:szCs w:val="24"/>
        </w:rPr>
        <w:t>吳純純(2006)</w:t>
      </w:r>
      <w:r w:rsidR="00581773" w:rsidRPr="00C803ED">
        <w:rPr>
          <w:rFonts w:asciiTheme="minorEastAsia" w:eastAsiaTheme="minorEastAsia" w:hAnsiTheme="minorEastAsia"/>
          <w:b w:val="0"/>
          <w:sz w:val="24"/>
          <w:szCs w:val="24"/>
        </w:rPr>
        <w:t xml:space="preserve"> 簡介肢障者的身心特質。</w:t>
      </w:r>
      <w:r w:rsidR="00581773" w:rsidRPr="00C803ED">
        <w:rPr>
          <w:rFonts w:asciiTheme="minorEastAsia" w:eastAsiaTheme="minorEastAsia" w:hAnsiTheme="minorEastAsia" w:hint="eastAsia"/>
          <w:b w:val="0"/>
          <w:sz w:val="24"/>
          <w:szCs w:val="24"/>
        </w:rPr>
        <w:t>身心障礙者服務資訊網。取自</w:t>
      </w:r>
      <w:hyperlink r:id="rId9" w:history="1">
        <w:r w:rsidR="00086E9B" w:rsidRPr="008A13E8">
          <w:rPr>
            <w:rStyle w:val="ab"/>
            <w:rFonts w:asciiTheme="minorEastAsia" w:eastAsiaTheme="minorEastAsia" w:hAnsiTheme="minorEastAsia"/>
            <w:b w:val="0"/>
            <w:sz w:val="24"/>
            <w:szCs w:val="24"/>
          </w:rPr>
          <w:t>http://disable1.yam.org.tw/resource/life/body.htm</w:t>
        </w:r>
      </w:hyperlink>
    </w:p>
    <w:p w:rsidR="001E12E6" w:rsidRDefault="00581773" w:rsidP="00581773">
      <w:pPr>
        <w:autoSpaceDE w:val="0"/>
        <w:autoSpaceDN w:val="0"/>
        <w:adjustRightInd w:val="0"/>
        <w:rPr>
          <w:rFonts w:asciiTheme="minorEastAsia" w:hAnsiTheme="minorEastAsia"/>
          <w:szCs w:val="24"/>
        </w:rPr>
      </w:pPr>
      <w:r w:rsidRPr="00C803ED">
        <w:rPr>
          <w:rFonts w:asciiTheme="minorEastAsia" w:hAnsiTheme="minorEastAsia" w:hint="eastAsia"/>
          <w:szCs w:val="24"/>
        </w:rPr>
        <w:t>吳純純(2006)</w:t>
      </w:r>
      <w:r w:rsidRPr="00C803ED">
        <w:rPr>
          <w:rFonts w:asciiTheme="minorEastAsia" w:hAnsiTheme="minorEastAsia"/>
          <w:szCs w:val="24"/>
        </w:rPr>
        <w:t xml:space="preserve"> </w:t>
      </w:r>
      <w:proofErr w:type="gramStart"/>
      <w:r w:rsidRPr="00C803ED">
        <w:rPr>
          <w:rFonts w:asciiTheme="minorEastAsia" w:hAnsiTheme="minorEastAsia" w:hint="eastAsia"/>
          <w:szCs w:val="24"/>
        </w:rPr>
        <w:t>如何與肢障</w:t>
      </w:r>
      <w:proofErr w:type="gramEnd"/>
      <w:r w:rsidRPr="00C803ED">
        <w:rPr>
          <w:rFonts w:asciiTheme="minorEastAsia" w:hAnsiTheme="minorEastAsia" w:hint="eastAsia"/>
          <w:szCs w:val="24"/>
        </w:rPr>
        <w:t>者相處</w:t>
      </w:r>
      <w:r w:rsidRPr="00C803ED">
        <w:rPr>
          <w:rFonts w:asciiTheme="minorEastAsia" w:hAnsiTheme="minorEastAsia"/>
          <w:szCs w:val="24"/>
        </w:rPr>
        <w:t>。</w:t>
      </w:r>
      <w:r w:rsidRPr="00C803ED">
        <w:rPr>
          <w:rFonts w:asciiTheme="minorEastAsia" w:hAnsiTheme="minorEastAsia" w:hint="eastAsia"/>
          <w:szCs w:val="24"/>
        </w:rPr>
        <w:t>身心障礙者服務資訊網。取自</w:t>
      </w:r>
      <w:hyperlink r:id="rId10" w:history="1">
        <w:r w:rsidR="0049079C" w:rsidRPr="008A13E8">
          <w:rPr>
            <w:rStyle w:val="ab"/>
            <w:rFonts w:asciiTheme="minorEastAsia" w:hAnsiTheme="minorEastAsia"/>
            <w:szCs w:val="24"/>
          </w:rPr>
          <w:t>http://disable1.yam.org.tw/understand/help/body01.htm</w:t>
        </w:r>
      </w:hyperlink>
    </w:p>
    <w:p w:rsidR="00086E9B" w:rsidRDefault="00086E9B" w:rsidP="00581773">
      <w:pPr>
        <w:autoSpaceDE w:val="0"/>
        <w:autoSpaceDN w:val="0"/>
        <w:adjustRightInd w:val="0"/>
        <w:rPr>
          <w:rFonts w:asciiTheme="minorEastAsia" w:hAnsiTheme="minorEastAsia"/>
          <w:szCs w:val="24"/>
        </w:rPr>
      </w:pPr>
    </w:p>
    <w:p w:rsidR="004B7E63" w:rsidRDefault="004B7E63" w:rsidP="00581773">
      <w:pPr>
        <w:autoSpaceDE w:val="0"/>
        <w:autoSpaceDN w:val="0"/>
        <w:adjustRightInd w:val="0"/>
        <w:rPr>
          <w:rFonts w:asciiTheme="minorEastAsia" w:hAnsiTheme="minorEastAsia" w:hint="eastAsia"/>
        </w:rPr>
      </w:pPr>
      <w:r>
        <w:rPr>
          <w:rFonts w:asciiTheme="minorEastAsia" w:hAnsiTheme="minorEastAsia" w:hint="eastAsia"/>
          <w:szCs w:val="24"/>
        </w:rPr>
        <w:t>淡江大學盲生資源中心(2012)</w:t>
      </w:r>
      <w:proofErr w:type="gramStart"/>
      <w:r w:rsidRPr="004B7E63">
        <w:rPr>
          <w:rFonts w:ascii="Verdana" w:hAnsi="Verdana"/>
        </w:rPr>
        <w:t>肢覺障礙</w:t>
      </w:r>
      <w:proofErr w:type="gramEnd"/>
      <w:r w:rsidRPr="004B7E63">
        <w:rPr>
          <w:rFonts w:ascii="Verdana" w:hAnsi="Verdana"/>
        </w:rPr>
        <w:t>學生的學習特質與輔導策略</w:t>
      </w:r>
      <w:r w:rsidRPr="004B7E63">
        <w:rPr>
          <w:rFonts w:asciiTheme="minorEastAsia" w:hAnsiTheme="minorEastAsia" w:hint="eastAsia"/>
        </w:rPr>
        <w:t>。</w:t>
      </w:r>
      <w:r w:rsidR="00375C94">
        <w:rPr>
          <w:rFonts w:asciiTheme="minorEastAsia" w:hAnsiTheme="minorEastAsia" w:hint="eastAsia"/>
          <w:szCs w:val="24"/>
        </w:rPr>
        <w:t>淡江大學盲生資源中心</w:t>
      </w:r>
      <w:r w:rsidR="00375C94">
        <w:rPr>
          <w:rFonts w:asciiTheme="minorEastAsia" w:hAnsiTheme="minorEastAsia" w:hint="eastAsia"/>
        </w:rPr>
        <w:t>輔導組</w:t>
      </w:r>
      <w:r w:rsidR="00375C94" w:rsidRPr="00375C94">
        <w:rPr>
          <w:rFonts w:asciiTheme="minorEastAsia" w:hAnsiTheme="minorEastAsia" w:hint="eastAsia"/>
        </w:rPr>
        <w:t>。</w:t>
      </w:r>
      <w:r w:rsidR="00375C94">
        <w:rPr>
          <w:rFonts w:asciiTheme="minorEastAsia" w:hAnsiTheme="minorEastAsia" w:hint="eastAsia"/>
        </w:rPr>
        <w:t>取自</w:t>
      </w:r>
      <w:hyperlink r:id="rId11" w:history="1">
        <w:r w:rsidR="00375C94" w:rsidRPr="00963EC4">
          <w:rPr>
            <w:rStyle w:val="ab"/>
            <w:rFonts w:asciiTheme="minorEastAsia" w:hAnsiTheme="minorEastAsia"/>
          </w:rPr>
          <w:t>http://student.batol.net/index.asp</w:t>
        </w:r>
      </w:hyperlink>
    </w:p>
    <w:p w:rsidR="00375C94" w:rsidRDefault="00375C94" w:rsidP="00581773">
      <w:pPr>
        <w:autoSpaceDE w:val="0"/>
        <w:autoSpaceDN w:val="0"/>
        <w:adjustRightInd w:val="0"/>
        <w:rPr>
          <w:rFonts w:asciiTheme="minorEastAsia" w:hAnsiTheme="minorEastAsia" w:hint="eastAsia"/>
          <w:szCs w:val="24"/>
        </w:rPr>
      </w:pPr>
    </w:p>
    <w:p w:rsidR="0049079C" w:rsidRDefault="0049079C" w:rsidP="00581773">
      <w:pPr>
        <w:autoSpaceDE w:val="0"/>
        <w:autoSpaceDN w:val="0"/>
        <w:adjustRightInd w:val="0"/>
        <w:rPr>
          <w:rFonts w:asciiTheme="minorEastAsia" w:hAnsiTheme="minorEastAsia"/>
        </w:rPr>
      </w:pPr>
      <w:r>
        <w:rPr>
          <w:rFonts w:asciiTheme="minorEastAsia" w:hAnsiTheme="minorEastAsia" w:hint="eastAsia"/>
          <w:szCs w:val="24"/>
        </w:rPr>
        <w:t>教育部(1997)</w:t>
      </w:r>
      <w:r w:rsidRPr="0049079C">
        <w:rPr>
          <w:rFonts w:hint="eastAsia"/>
        </w:rPr>
        <w:t xml:space="preserve"> </w:t>
      </w:r>
      <w:r>
        <w:rPr>
          <w:rFonts w:ascii="Calibri" w:eastAsia="新細明體" w:hAnsi="Calibri" w:cs="Times New Roman" w:hint="eastAsia"/>
        </w:rPr>
        <w:t>身心障礙</w:t>
      </w:r>
      <w:r w:rsidR="00086E9B">
        <w:rPr>
          <w:rFonts w:hint="eastAsia"/>
        </w:rPr>
        <w:t>及</w:t>
      </w:r>
      <w:r>
        <w:rPr>
          <w:rFonts w:ascii="Calibri" w:eastAsia="新細明體" w:hAnsi="Calibri" w:cs="Times New Roman" w:hint="eastAsia"/>
        </w:rPr>
        <w:t>資賦優異學生鑑定標準</w:t>
      </w:r>
      <w:r w:rsidRPr="0049079C">
        <w:rPr>
          <w:rFonts w:asciiTheme="minorEastAsia" w:hAnsiTheme="minorEastAsia" w:hint="eastAsia"/>
        </w:rPr>
        <w:t>。</w:t>
      </w:r>
      <w:r w:rsidR="00086E9B">
        <w:rPr>
          <w:rFonts w:asciiTheme="minorEastAsia" w:hAnsiTheme="minorEastAsia" w:hint="eastAsia"/>
        </w:rPr>
        <w:t>取自</w:t>
      </w:r>
      <w:hyperlink r:id="rId12" w:history="1">
        <w:r w:rsidR="00086E9B" w:rsidRPr="008A13E8">
          <w:rPr>
            <w:rStyle w:val="ab"/>
            <w:rFonts w:asciiTheme="minorEastAsia" w:hAnsiTheme="minorEastAsia"/>
          </w:rPr>
          <w:t>http://www.hmjh.tp.edu.tw/webs/special/theme_3.html</w:t>
        </w:r>
      </w:hyperlink>
    </w:p>
    <w:p w:rsidR="00086E9B" w:rsidRPr="00C803ED" w:rsidRDefault="00086E9B" w:rsidP="00581773">
      <w:pPr>
        <w:autoSpaceDE w:val="0"/>
        <w:autoSpaceDN w:val="0"/>
        <w:adjustRightInd w:val="0"/>
        <w:rPr>
          <w:rFonts w:asciiTheme="minorEastAsia" w:hAnsiTheme="minorEastAsia"/>
        </w:rPr>
      </w:pPr>
    </w:p>
    <w:sectPr w:rsidR="00086E9B" w:rsidRPr="00C803ED" w:rsidSect="004D6E6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7D9" w:rsidRDefault="00AA57D9" w:rsidP="00786922">
      <w:r>
        <w:separator/>
      </w:r>
    </w:p>
  </w:endnote>
  <w:endnote w:type="continuationSeparator" w:id="0">
    <w:p w:rsidR="00AA57D9" w:rsidRDefault="00AA57D9" w:rsidP="007869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7D9" w:rsidRDefault="00AA57D9" w:rsidP="00786922">
      <w:r>
        <w:separator/>
      </w:r>
    </w:p>
  </w:footnote>
  <w:footnote w:type="continuationSeparator" w:id="0">
    <w:p w:rsidR="00AA57D9" w:rsidRDefault="00AA57D9" w:rsidP="007869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4759"/>
    <w:multiLevelType w:val="hybridMultilevel"/>
    <w:tmpl w:val="A43412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DB574D"/>
    <w:multiLevelType w:val="hybridMultilevel"/>
    <w:tmpl w:val="ED22B678"/>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301A9F"/>
    <w:multiLevelType w:val="hybridMultilevel"/>
    <w:tmpl w:val="D7AA1FD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F683774"/>
    <w:multiLevelType w:val="hybridMultilevel"/>
    <w:tmpl w:val="7DC6BD36"/>
    <w:lvl w:ilvl="0" w:tplc="04090001">
      <w:start w:val="1"/>
      <w:numFmt w:val="bullet"/>
      <w:lvlText w:val=""/>
      <w:lvlJc w:val="left"/>
      <w:pPr>
        <w:tabs>
          <w:tab w:val="num" w:pos="480"/>
        </w:tabs>
        <w:ind w:left="480" w:hanging="480"/>
      </w:pPr>
      <w:rPr>
        <w:rFonts w:ascii="Wingdings" w:hAnsi="Wingdings" w:hint="default"/>
      </w:rPr>
    </w:lvl>
    <w:lvl w:ilvl="1" w:tplc="178E2514">
      <w:start w:val="1"/>
      <w:numFmt w:val="decimal"/>
      <w:lvlText w:val="%2."/>
      <w:lvlJc w:val="left"/>
      <w:pPr>
        <w:tabs>
          <w:tab w:val="num" w:pos="1440"/>
        </w:tabs>
        <w:ind w:left="1440" w:hanging="360"/>
      </w:pPr>
    </w:lvl>
    <w:lvl w:ilvl="2" w:tplc="B7C0D21A" w:tentative="1">
      <w:start w:val="1"/>
      <w:numFmt w:val="bullet"/>
      <w:lvlText w:val=""/>
      <w:lvlJc w:val="left"/>
      <w:pPr>
        <w:tabs>
          <w:tab w:val="num" w:pos="2160"/>
        </w:tabs>
        <w:ind w:left="2160" w:hanging="360"/>
      </w:pPr>
      <w:rPr>
        <w:rFonts w:ascii="Wingdings" w:hAnsi="Wingdings" w:hint="default"/>
        <w:sz w:val="20"/>
      </w:rPr>
    </w:lvl>
    <w:lvl w:ilvl="3" w:tplc="DFF0B554" w:tentative="1">
      <w:start w:val="1"/>
      <w:numFmt w:val="bullet"/>
      <w:lvlText w:val=""/>
      <w:lvlJc w:val="left"/>
      <w:pPr>
        <w:tabs>
          <w:tab w:val="num" w:pos="2880"/>
        </w:tabs>
        <w:ind w:left="2880" w:hanging="360"/>
      </w:pPr>
      <w:rPr>
        <w:rFonts w:ascii="Wingdings" w:hAnsi="Wingdings" w:hint="default"/>
        <w:sz w:val="20"/>
      </w:rPr>
    </w:lvl>
    <w:lvl w:ilvl="4" w:tplc="F18655B4" w:tentative="1">
      <w:start w:val="1"/>
      <w:numFmt w:val="bullet"/>
      <w:lvlText w:val=""/>
      <w:lvlJc w:val="left"/>
      <w:pPr>
        <w:tabs>
          <w:tab w:val="num" w:pos="3600"/>
        </w:tabs>
        <w:ind w:left="3600" w:hanging="360"/>
      </w:pPr>
      <w:rPr>
        <w:rFonts w:ascii="Wingdings" w:hAnsi="Wingdings" w:hint="default"/>
        <w:sz w:val="20"/>
      </w:rPr>
    </w:lvl>
    <w:lvl w:ilvl="5" w:tplc="3702A666" w:tentative="1">
      <w:start w:val="1"/>
      <w:numFmt w:val="bullet"/>
      <w:lvlText w:val=""/>
      <w:lvlJc w:val="left"/>
      <w:pPr>
        <w:tabs>
          <w:tab w:val="num" w:pos="4320"/>
        </w:tabs>
        <w:ind w:left="4320" w:hanging="360"/>
      </w:pPr>
      <w:rPr>
        <w:rFonts w:ascii="Wingdings" w:hAnsi="Wingdings" w:hint="default"/>
        <w:sz w:val="20"/>
      </w:rPr>
    </w:lvl>
    <w:lvl w:ilvl="6" w:tplc="1D303146" w:tentative="1">
      <w:start w:val="1"/>
      <w:numFmt w:val="bullet"/>
      <w:lvlText w:val=""/>
      <w:lvlJc w:val="left"/>
      <w:pPr>
        <w:tabs>
          <w:tab w:val="num" w:pos="5040"/>
        </w:tabs>
        <w:ind w:left="5040" w:hanging="360"/>
      </w:pPr>
      <w:rPr>
        <w:rFonts w:ascii="Wingdings" w:hAnsi="Wingdings" w:hint="default"/>
        <w:sz w:val="20"/>
      </w:rPr>
    </w:lvl>
    <w:lvl w:ilvl="7" w:tplc="985A52BA" w:tentative="1">
      <w:start w:val="1"/>
      <w:numFmt w:val="bullet"/>
      <w:lvlText w:val=""/>
      <w:lvlJc w:val="left"/>
      <w:pPr>
        <w:tabs>
          <w:tab w:val="num" w:pos="5760"/>
        </w:tabs>
        <w:ind w:left="5760" w:hanging="360"/>
      </w:pPr>
      <w:rPr>
        <w:rFonts w:ascii="Wingdings" w:hAnsi="Wingdings" w:hint="default"/>
        <w:sz w:val="20"/>
      </w:rPr>
    </w:lvl>
    <w:lvl w:ilvl="8" w:tplc="1688E8F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E55AA0"/>
    <w:multiLevelType w:val="hybridMultilevel"/>
    <w:tmpl w:val="F532328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525ECD"/>
    <w:multiLevelType w:val="hybridMultilevel"/>
    <w:tmpl w:val="2CCACB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1B5260"/>
    <w:multiLevelType w:val="hybridMultilevel"/>
    <w:tmpl w:val="E5C0A4CE"/>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4D82289"/>
    <w:multiLevelType w:val="hybridMultilevel"/>
    <w:tmpl w:val="452C39E8"/>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6926306"/>
    <w:multiLevelType w:val="hybridMultilevel"/>
    <w:tmpl w:val="39A279F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33B03304"/>
    <w:multiLevelType w:val="hybridMultilevel"/>
    <w:tmpl w:val="7B90E38A"/>
    <w:lvl w:ilvl="0" w:tplc="4AECA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082E54"/>
    <w:multiLevelType w:val="hybridMultilevel"/>
    <w:tmpl w:val="E0745FD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D6C294E"/>
    <w:multiLevelType w:val="hybridMultilevel"/>
    <w:tmpl w:val="A858D4C0"/>
    <w:lvl w:ilvl="0" w:tplc="0409000F">
      <w:start w:val="1"/>
      <w:numFmt w:val="decimal"/>
      <w:lvlText w:val="%1."/>
      <w:lvlJc w:val="left"/>
      <w:pPr>
        <w:tabs>
          <w:tab w:val="num" w:pos="480"/>
        </w:tabs>
        <w:ind w:left="480" w:hanging="480"/>
      </w:pPr>
      <w:rPr>
        <w:rFonts w:hint="default"/>
      </w:rPr>
    </w:lvl>
    <w:lvl w:ilvl="1" w:tplc="178E2514">
      <w:start w:val="1"/>
      <w:numFmt w:val="decimal"/>
      <w:lvlText w:val="%2."/>
      <w:lvlJc w:val="left"/>
      <w:pPr>
        <w:tabs>
          <w:tab w:val="num" w:pos="1440"/>
        </w:tabs>
        <w:ind w:left="1440" w:hanging="360"/>
      </w:pPr>
    </w:lvl>
    <w:lvl w:ilvl="2" w:tplc="B7C0D21A" w:tentative="1">
      <w:start w:val="1"/>
      <w:numFmt w:val="bullet"/>
      <w:lvlText w:val=""/>
      <w:lvlJc w:val="left"/>
      <w:pPr>
        <w:tabs>
          <w:tab w:val="num" w:pos="2160"/>
        </w:tabs>
        <w:ind w:left="2160" w:hanging="360"/>
      </w:pPr>
      <w:rPr>
        <w:rFonts w:ascii="Wingdings" w:hAnsi="Wingdings" w:hint="default"/>
        <w:sz w:val="20"/>
      </w:rPr>
    </w:lvl>
    <w:lvl w:ilvl="3" w:tplc="DFF0B554" w:tentative="1">
      <w:start w:val="1"/>
      <w:numFmt w:val="bullet"/>
      <w:lvlText w:val=""/>
      <w:lvlJc w:val="left"/>
      <w:pPr>
        <w:tabs>
          <w:tab w:val="num" w:pos="2880"/>
        </w:tabs>
        <w:ind w:left="2880" w:hanging="360"/>
      </w:pPr>
      <w:rPr>
        <w:rFonts w:ascii="Wingdings" w:hAnsi="Wingdings" w:hint="default"/>
        <w:sz w:val="20"/>
      </w:rPr>
    </w:lvl>
    <w:lvl w:ilvl="4" w:tplc="F18655B4" w:tentative="1">
      <w:start w:val="1"/>
      <w:numFmt w:val="bullet"/>
      <w:lvlText w:val=""/>
      <w:lvlJc w:val="left"/>
      <w:pPr>
        <w:tabs>
          <w:tab w:val="num" w:pos="3600"/>
        </w:tabs>
        <w:ind w:left="3600" w:hanging="360"/>
      </w:pPr>
      <w:rPr>
        <w:rFonts w:ascii="Wingdings" w:hAnsi="Wingdings" w:hint="default"/>
        <w:sz w:val="20"/>
      </w:rPr>
    </w:lvl>
    <w:lvl w:ilvl="5" w:tplc="3702A666" w:tentative="1">
      <w:start w:val="1"/>
      <w:numFmt w:val="bullet"/>
      <w:lvlText w:val=""/>
      <w:lvlJc w:val="left"/>
      <w:pPr>
        <w:tabs>
          <w:tab w:val="num" w:pos="4320"/>
        </w:tabs>
        <w:ind w:left="4320" w:hanging="360"/>
      </w:pPr>
      <w:rPr>
        <w:rFonts w:ascii="Wingdings" w:hAnsi="Wingdings" w:hint="default"/>
        <w:sz w:val="20"/>
      </w:rPr>
    </w:lvl>
    <w:lvl w:ilvl="6" w:tplc="1D303146" w:tentative="1">
      <w:start w:val="1"/>
      <w:numFmt w:val="bullet"/>
      <w:lvlText w:val=""/>
      <w:lvlJc w:val="left"/>
      <w:pPr>
        <w:tabs>
          <w:tab w:val="num" w:pos="5040"/>
        </w:tabs>
        <w:ind w:left="5040" w:hanging="360"/>
      </w:pPr>
      <w:rPr>
        <w:rFonts w:ascii="Wingdings" w:hAnsi="Wingdings" w:hint="default"/>
        <w:sz w:val="20"/>
      </w:rPr>
    </w:lvl>
    <w:lvl w:ilvl="7" w:tplc="985A52BA" w:tentative="1">
      <w:start w:val="1"/>
      <w:numFmt w:val="bullet"/>
      <w:lvlText w:val=""/>
      <w:lvlJc w:val="left"/>
      <w:pPr>
        <w:tabs>
          <w:tab w:val="num" w:pos="5760"/>
        </w:tabs>
        <w:ind w:left="5760" w:hanging="360"/>
      </w:pPr>
      <w:rPr>
        <w:rFonts w:ascii="Wingdings" w:hAnsi="Wingdings" w:hint="default"/>
        <w:sz w:val="20"/>
      </w:rPr>
    </w:lvl>
    <w:lvl w:ilvl="8" w:tplc="1688E8F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837794"/>
    <w:multiLevelType w:val="hybridMultilevel"/>
    <w:tmpl w:val="9210F9F6"/>
    <w:lvl w:ilvl="0" w:tplc="0409000F">
      <w:start w:val="1"/>
      <w:numFmt w:val="decimal"/>
      <w:lvlText w:val="%1."/>
      <w:lvlJc w:val="left"/>
      <w:pPr>
        <w:tabs>
          <w:tab w:val="num" w:pos="480"/>
        </w:tabs>
        <w:ind w:left="480" w:hanging="480"/>
      </w:pPr>
      <w:rPr>
        <w:rFonts w:hint="default"/>
      </w:rPr>
    </w:lvl>
    <w:lvl w:ilvl="1" w:tplc="178E2514">
      <w:start w:val="1"/>
      <w:numFmt w:val="decimal"/>
      <w:lvlText w:val="%2."/>
      <w:lvlJc w:val="left"/>
      <w:pPr>
        <w:tabs>
          <w:tab w:val="num" w:pos="1440"/>
        </w:tabs>
        <w:ind w:left="1440" w:hanging="360"/>
      </w:pPr>
    </w:lvl>
    <w:lvl w:ilvl="2" w:tplc="B7C0D21A" w:tentative="1">
      <w:start w:val="1"/>
      <w:numFmt w:val="bullet"/>
      <w:lvlText w:val=""/>
      <w:lvlJc w:val="left"/>
      <w:pPr>
        <w:tabs>
          <w:tab w:val="num" w:pos="2160"/>
        </w:tabs>
        <w:ind w:left="2160" w:hanging="360"/>
      </w:pPr>
      <w:rPr>
        <w:rFonts w:ascii="Wingdings" w:hAnsi="Wingdings" w:hint="default"/>
        <w:sz w:val="20"/>
      </w:rPr>
    </w:lvl>
    <w:lvl w:ilvl="3" w:tplc="DFF0B554" w:tentative="1">
      <w:start w:val="1"/>
      <w:numFmt w:val="bullet"/>
      <w:lvlText w:val=""/>
      <w:lvlJc w:val="left"/>
      <w:pPr>
        <w:tabs>
          <w:tab w:val="num" w:pos="2880"/>
        </w:tabs>
        <w:ind w:left="2880" w:hanging="360"/>
      </w:pPr>
      <w:rPr>
        <w:rFonts w:ascii="Wingdings" w:hAnsi="Wingdings" w:hint="default"/>
        <w:sz w:val="20"/>
      </w:rPr>
    </w:lvl>
    <w:lvl w:ilvl="4" w:tplc="F18655B4" w:tentative="1">
      <w:start w:val="1"/>
      <w:numFmt w:val="bullet"/>
      <w:lvlText w:val=""/>
      <w:lvlJc w:val="left"/>
      <w:pPr>
        <w:tabs>
          <w:tab w:val="num" w:pos="3600"/>
        </w:tabs>
        <w:ind w:left="3600" w:hanging="360"/>
      </w:pPr>
      <w:rPr>
        <w:rFonts w:ascii="Wingdings" w:hAnsi="Wingdings" w:hint="default"/>
        <w:sz w:val="20"/>
      </w:rPr>
    </w:lvl>
    <w:lvl w:ilvl="5" w:tplc="3702A666" w:tentative="1">
      <w:start w:val="1"/>
      <w:numFmt w:val="bullet"/>
      <w:lvlText w:val=""/>
      <w:lvlJc w:val="left"/>
      <w:pPr>
        <w:tabs>
          <w:tab w:val="num" w:pos="4320"/>
        </w:tabs>
        <w:ind w:left="4320" w:hanging="360"/>
      </w:pPr>
      <w:rPr>
        <w:rFonts w:ascii="Wingdings" w:hAnsi="Wingdings" w:hint="default"/>
        <w:sz w:val="20"/>
      </w:rPr>
    </w:lvl>
    <w:lvl w:ilvl="6" w:tplc="1D303146" w:tentative="1">
      <w:start w:val="1"/>
      <w:numFmt w:val="bullet"/>
      <w:lvlText w:val=""/>
      <w:lvlJc w:val="left"/>
      <w:pPr>
        <w:tabs>
          <w:tab w:val="num" w:pos="5040"/>
        </w:tabs>
        <w:ind w:left="5040" w:hanging="360"/>
      </w:pPr>
      <w:rPr>
        <w:rFonts w:ascii="Wingdings" w:hAnsi="Wingdings" w:hint="default"/>
        <w:sz w:val="20"/>
      </w:rPr>
    </w:lvl>
    <w:lvl w:ilvl="7" w:tplc="985A52BA" w:tentative="1">
      <w:start w:val="1"/>
      <w:numFmt w:val="bullet"/>
      <w:lvlText w:val=""/>
      <w:lvlJc w:val="left"/>
      <w:pPr>
        <w:tabs>
          <w:tab w:val="num" w:pos="5760"/>
        </w:tabs>
        <w:ind w:left="5760" w:hanging="360"/>
      </w:pPr>
      <w:rPr>
        <w:rFonts w:ascii="Wingdings" w:hAnsi="Wingdings" w:hint="default"/>
        <w:sz w:val="20"/>
      </w:rPr>
    </w:lvl>
    <w:lvl w:ilvl="8" w:tplc="1688E8F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3120E0"/>
    <w:multiLevelType w:val="hybridMultilevel"/>
    <w:tmpl w:val="D6121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FF816E6"/>
    <w:multiLevelType w:val="hybridMultilevel"/>
    <w:tmpl w:val="459610E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56F717A2"/>
    <w:multiLevelType w:val="hybridMultilevel"/>
    <w:tmpl w:val="BA1C4C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26742D6"/>
    <w:multiLevelType w:val="hybridMultilevel"/>
    <w:tmpl w:val="9A7046D2"/>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6C583B6D"/>
    <w:multiLevelType w:val="hybridMultilevel"/>
    <w:tmpl w:val="AA82C1A8"/>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D15138A"/>
    <w:multiLevelType w:val="hybridMultilevel"/>
    <w:tmpl w:val="AE347D88"/>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2684210"/>
    <w:multiLevelType w:val="hybridMultilevel"/>
    <w:tmpl w:val="6950AB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8"/>
  </w:num>
  <w:num w:numId="3">
    <w:abstractNumId w:val="17"/>
  </w:num>
  <w:num w:numId="4">
    <w:abstractNumId w:val="1"/>
  </w:num>
  <w:num w:numId="5">
    <w:abstractNumId w:val="18"/>
  </w:num>
  <w:num w:numId="6">
    <w:abstractNumId w:val="6"/>
  </w:num>
  <w:num w:numId="7">
    <w:abstractNumId w:val="3"/>
  </w:num>
  <w:num w:numId="8">
    <w:abstractNumId w:val="15"/>
  </w:num>
  <w:num w:numId="9">
    <w:abstractNumId w:val="0"/>
  </w:num>
  <w:num w:numId="10">
    <w:abstractNumId w:val="4"/>
  </w:num>
  <w:num w:numId="11">
    <w:abstractNumId w:val="10"/>
  </w:num>
  <w:num w:numId="12">
    <w:abstractNumId w:val="7"/>
  </w:num>
  <w:num w:numId="13">
    <w:abstractNumId w:val="9"/>
  </w:num>
  <w:num w:numId="14">
    <w:abstractNumId w:val="11"/>
  </w:num>
  <w:num w:numId="15">
    <w:abstractNumId w:val="12"/>
  </w:num>
  <w:num w:numId="16">
    <w:abstractNumId w:val="2"/>
  </w:num>
  <w:num w:numId="17">
    <w:abstractNumId w:val="16"/>
  </w:num>
  <w:num w:numId="18">
    <w:abstractNumId w:val="19"/>
  </w:num>
  <w:num w:numId="19">
    <w:abstractNumId w:val="1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12E6"/>
    <w:rsid w:val="00086E9B"/>
    <w:rsid w:val="000E7AF6"/>
    <w:rsid w:val="001E12E6"/>
    <w:rsid w:val="00222764"/>
    <w:rsid w:val="0024401A"/>
    <w:rsid w:val="00363BC0"/>
    <w:rsid w:val="00375C94"/>
    <w:rsid w:val="003775CE"/>
    <w:rsid w:val="003B6046"/>
    <w:rsid w:val="00444AE2"/>
    <w:rsid w:val="0049079C"/>
    <w:rsid w:val="004B7E63"/>
    <w:rsid w:val="004C4C4A"/>
    <w:rsid w:val="004D6E61"/>
    <w:rsid w:val="004F4B06"/>
    <w:rsid w:val="0057263E"/>
    <w:rsid w:val="00581773"/>
    <w:rsid w:val="00581B09"/>
    <w:rsid w:val="005B75EC"/>
    <w:rsid w:val="005C2DFB"/>
    <w:rsid w:val="006F11CE"/>
    <w:rsid w:val="007513C1"/>
    <w:rsid w:val="00786922"/>
    <w:rsid w:val="007A2D77"/>
    <w:rsid w:val="007C3E4D"/>
    <w:rsid w:val="00854D0B"/>
    <w:rsid w:val="00934DE7"/>
    <w:rsid w:val="00951003"/>
    <w:rsid w:val="00986647"/>
    <w:rsid w:val="009A03EA"/>
    <w:rsid w:val="00A23DFB"/>
    <w:rsid w:val="00AA57D9"/>
    <w:rsid w:val="00B716D3"/>
    <w:rsid w:val="00C2577A"/>
    <w:rsid w:val="00C34677"/>
    <w:rsid w:val="00C803ED"/>
    <w:rsid w:val="00CE2E55"/>
    <w:rsid w:val="00D11C09"/>
    <w:rsid w:val="00E834D1"/>
    <w:rsid w:val="00EB7EBD"/>
    <w:rsid w:val="00EE337D"/>
    <w:rsid w:val="00FB2C4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E61"/>
    <w:pPr>
      <w:widowControl w:val="0"/>
    </w:pPr>
  </w:style>
  <w:style w:type="paragraph" w:styleId="2">
    <w:name w:val="heading 2"/>
    <w:basedOn w:val="a"/>
    <w:link w:val="20"/>
    <w:uiPriority w:val="9"/>
    <w:qFormat/>
    <w:rsid w:val="00581773"/>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C09"/>
    <w:pPr>
      <w:ind w:leftChars="200" w:left="480"/>
    </w:pPr>
  </w:style>
  <w:style w:type="paragraph" w:styleId="a4">
    <w:name w:val="footer"/>
    <w:basedOn w:val="a"/>
    <w:link w:val="a5"/>
    <w:rsid w:val="00854D0B"/>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rsid w:val="00854D0B"/>
    <w:rPr>
      <w:rFonts w:ascii="Times New Roman" w:eastAsia="新細明體" w:hAnsi="Times New Roman" w:cs="Times New Roman"/>
      <w:sz w:val="20"/>
      <w:szCs w:val="20"/>
    </w:rPr>
  </w:style>
  <w:style w:type="paragraph" w:styleId="a6">
    <w:name w:val="Plain Text"/>
    <w:basedOn w:val="a"/>
    <w:link w:val="a7"/>
    <w:rsid w:val="00854D0B"/>
    <w:rPr>
      <w:rFonts w:ascii="細明體" w:eastAsia="細明體" w:hAnsi="Courier New" w:cs="Times New Roman"/>
      <w:szCs w:val="20"/>
    </w:rPr>
  </w:style>
  <w:style w:type="character" w:customStyle="1" w:styleId="a7">
    <w:name w:val="純文字 字元"/>
    <w:basedOn w:val="a0"/>
    <w:link w:val="a6"/>
    <w:rsid w:val="00854D0B"/>
    <w:rPr>
      <w:rFonts w:ascii="細明體" w:eastAsia="細明體" w:hAnsi="Courier New" w:cs="Times New Roman"/>
      <w:szCs w:val="20"/>
    </w:rPr>
  </w:style>
  <w:style w:type="character" w:styleId="a8">
    <w:name w:val="Strong"/>
    <w:basedOn w:val="a0"/>
    <w:uiPriority w:val="22"/>
    <w:qFormat/>
    <w:rsid w:val="004F4B06"/>
    <w:rPr>
      <w:b/>
      <w:bCs/>
    </w:rPr>
  </w:style>
  <w:style w:type="paragraph" w:styleId="a9">
    <w:name w:val="header"/>
    <w:basedOn w:val="a"/>
    <w:link w:val="aa"/>
    <w:rsid w:val="004F4B06"/>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0"/>
    <w:link w:val="a9"/>
    <w:rsid w:val="004F4B06"/>
    <w:rPr>
      <w:rFonts w:ascii="Times New Roman" w:eastAsia="新細明體" w:hAnsi="Times New Roman" w:cs="Times New Roman"/>
      <w:sz w:val="20"/>
      <w:szCs w:val="20"/>
    </w:rPr>
  </w:style>
  <w:style w:type="paragraph" w:styleId="Web">
    <w:name w:val="Normal (Web)"/>
    <w:basedOn w:val="a"/>
    <w:uiPriority w:val="99"/>
    <w:unhideWhenUsed/>
    <w:rsid w:val="004F4B06"/>
    <w:pPr>
      <w:widowControl/>
      <w:spacing w:before="100" w:beforeAutospacing="1" w:after="100" w:afterAutospacing="1"/>
    </w:pPr>
    <w:rPr>
      <w:rFonts w:ascii="新細明體" w:eastAsia="新細明體" w:hAnsi="新細明體" w:cs="新細明體"/>
      <w:kern w:val="0"/>
      <w:szCs w:val="24"/>
    </w:rPr>
  </w:style>
  <w:style w:type="character" w:customStyle="1" w:styleId="20">
    <w:name w:val="標題 2 字元"/>
    <w:basedOn w:val="a0"/>
    <w:link w:val="2"/>
    <w:uiPriority w:val="9"/>
    <w:rsid w:val="00581773"/>
    <w:rPr>
      <w:rFonts w:ascii="新細明體" w:eastAsia="新細明體" w:hAnsi="新細明體" w:cs="新細明體"/>
      <w:b/>
      <w:bCs/>
      <w:kern w:val="0"/>
      <w:sz w:val="36"/>
      <w:szCs w:val="36"/>
    </w:rPr>
  </w:style>
  <w:style w:type="character" w:styleId="ab">
    <w:name w:val="Hyperlink"/>
    <w:basedOn w:val="a0"/>
    <w:uiPriority w:val="99"/>
    <w:unhideWhenUsed/>
    <w:rsid w:val="0049079C"/>
    <w:rPr>
      <w:color w:val="0000FF" w:themeColor="hyperlink"/>
      <w:u w:val="single"/>
    </w:rPr>
  </w:style>
  <w:style w:type="paragraph" w:styleId="ac">
    <w:name w:val="Balloon Text"/>
    <w:basedOn w:val="a"/>
    <w:link w:val="ad"/>
    <w:uiPriority w:val="99"/>
    <w:semiHidden/>
    <w:unhideWhenUsed/>
    <w:rsid w:val="005C2DF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C2DF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51960737">
      <w:bodyDiv w:val="1"/>
      <w:marLeft w:val="0"/>
      <w:marRight w:val="0"/>
      <w:marTop w:val="0"/>
      <w:marBottom w:val="0"/>
      <w:divBdr>
        <w:top w:val="none" w:sz="0" w:space="0" w:color="auto"/>
        <w:left w:val="none" w:sz="0" w:space="0" w:color="auto"/>
        <w:bottom w:val="none" w:sz="0" w:space="0" w:color="auto"/>
        <w:right w:val="none" w:sz="0" w:space="0" w:color="auto"/>
      </w:divBdr>
      <w:divsChild>
        <w:div w:id="519397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mjh.tp.edu.tw/webs/special/theme_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batol.net/index.asp" TargetMode="External"/><Relationship Id="rId5" Type="http://schemas.openxmlformats.org/officeDocument/2006/relationships/webSettings" Target="webSettings.xml"/><Relationship Id="rId10" Type="http://schemas.openxmlformats.org/officeDocument/2006/relationships/hyperlink" Target="http://disable1.yam.org.tw/understand/help/body01.htm" TargetMode="External"/><Relationship Id="rId4" Type="http://schemas.openxmlformats.org/officeDocument/2006/relationships/settings" Target="settings.xml"/><Relationship Id="rId9" Type="http://schemas.openxmlformats.org/officeDocument/2006/relationships/hyperlink" Target="http://disable1.yam.org.tw/resource/life/body.ht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6AAA1-115C-47EC-BB25-246EBECE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fanlin</dc:creator>
  <cp:lastModifiedBy>fanlin</cp:lastModifiedBy>
  <cp:revision>2</cp:revision>
  <cp:lastPrinted>2012-03-29T02:23:00Z</cp:lastPrinted>
  <dcterms:created xsi:type="dcterms:W3CDTF">2012-04-09T08:15:00Z</dcterms:created>
  <dcterms:modified xsi:type="dcterms:W3CDTF">2012-04-09T08:15:00Z</dcterms:modified>
</cp:coreProperties>
</file>