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3E" w:rsidRPr="007D48DE" w:rsidRDefault="00746742" w:rsidP="009835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標楷體" w:eastAsia="標楷體" w:hAnsi="標楷體"/>
          <w:color w:val="000000"/>
          <w:sz w:val="34"/>
          <w:szCs w:val="34"/>
        </w:rPr>
      </w:pPr>
      <w:r w:rsidRPr="00746742">
        <w:rPr>
          <w:rFonts w:ascii="標楷體" w:eastAsia="標楷體" w:hAnsi="標楷體" w:cs="BiauKa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C3734B5" wp14:editId="2CEDCAA3">
                <wp:simplePos x="0" y="0"/>
                <wp:positionH relativeFrom="margin">
                  <wp:align>right</wp:align>
                </wp:positionH>
                <wp:positionV relativeFrom="paragraph">
                  <wp:posOffset>-295275</wp:posOffset>
                </wp:positionV>
                <wp:extent cx="74295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742" w:rsidRPr="00746742" w:rsidRDefault="00746742">
                            <w:pPr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746742">
                              <w:rPr>
                                <w:rFonts w:ascii="微軟正黑體" w:eastAsia="微軟正黑體" w:hAnsi="微軟正黑體" w:hint="eastAsia"/>
                                <w:sz w:val="24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3734B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.3pt;margin-top:-23.25pt;width:58.5pt;height:110.6pt;z-index:-2516510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" filled="f" stroked="f">
                <v:textbox style="mso-fit-shape-to-text:t">
                  <w:txbxContent>
                    <w:p w:rsidR="00746742" w:rsidRPr="00746742" w:rsidRDefault="00746742">
                      <w:pPr>
                        <w:rPr>
                          <w:rFonts w:ascii="微軟正黑體" w:eastAsia="微軟正黑體" w:hAnsi="微軟正黑體"/>
                          <w:sz w:val="24"/>
                        </w:rPr>
                      </w:pPr>
                      <w:r w:rsidRPr="00746742">
                        <w:rPr>
                          <w:rFonts w:ascii="微軟正黑體" w:eastAsia="微軟正黑體" w:hAnsi="微軟正黑體" w:hint="eastAsia"/>
                          <w:sz w:val="24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353E" w:rsidRPr="007D48DE">
        <w:rPr>
          <w:rFonts w:ascii="標楷體" w:eastAsia="標楷體" w:hAnsi="標楷體" w:cs="BiauKai"/>
          <w:b/>
          <w:color w:val="000000"/>
          <w:sz w:val="34"/>
          <w:szCs w:val="34"/>
        </w:rPr>
        <w:t>宏國德霖科技大學「生活學習獎助生」保險加退保申請表</w:t>
      </w:r>
    </w:p>
    <w:tbl>
      <w:tblPr>
        <w:tblStyle w:val="a7"/>
        <w:tblW w:w="112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1986"/>
        <w:gridCol w:w="2119"/>
        <w:gridCol w:w="997"/>
        <w:gridCol w:w="1705"/>
        <w:gridCol w:w="211"/>
        <w:gridCol w:w="1067"/>
        <w:gridCol w:w="1930"/>
      </w:tblGrid>
      <w:tr w:rsidR="0098353E" w:rsidRPr="007D48DE" w:rsidTr="00495063">
        <w:trPr>
          <w:trHeight w:val="680"/>
          <w:jc w:val="center"/>
        </w:trPr>
        <w:tc>
          <w:tcPr>
            <w:tcW w:w="11258" w:type="dxa"/>
            <w:gridSpan w:val="8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  <w:u w:val="single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6"/>
                <w:szCs w:val="26"/>
              </w:rPr>
              <w:t>以下資料由</w:t>
            </w:r>
            <w:r w:rsidRPr="007D48DE">
              <w:rPr>
                <w:rFonts w:ascii="標楷體" w:eastAsia="標楷體" w:hAnsi="標楷體" w:cs="BiauKai"/>
                <w:b/>
                <w:color w:val="000000"/>
                <w:sz w:val="28"/>
                <w:szCs w:val="28"/>
              </w:rPr>
              <w:t>被保險人(學生)</w:t>
            </w:r>
            <w:r w:rsidRPr="007D48DE">
              <w:rPr>
                <w:rFonts w:ascii="標楷體" w:eastAsia="標楷體" w:hAnsi="標楷體" w:cs="BiauKai"/>
                <w:color w:val="000000"/>
                <w:sz w:val="26"/>
                <w:szCs w:val="26"/>
              </w:rPr>
              <w:t>填寫</w:t>
            </w:r>
          </w:p>
        </w:tc>
      </w:tr>
      <w:tr w:rsidR="0098353E" w:rsidRPr="007D48DE" w:rsidTr="005F2DD4">
        <w:trPr>
          <w:trHeight w:val="840"/>
          <w:jc w:val="center"/>
        </w:trPr>
        <w:tc>
          <w:tcPr>
            <w:tcW w:w="1243" w:type="dxa"/>
            <w:tcBorders>
              <w:top w:val="single" w:sz="12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bookmarkStart w:id="0" w:name="_GoBack"/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105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身分證字號</w:t>
            </w:r>
          </w:p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(外籍：居留證號/謢照號碼)</w:t>
            </w:r>
          </w:p>
        </w:tc>
        <w:tc>
          <w:tcPr>
            <w:tcW w:w="3208" w:type="dxa"/>
            <w:gridSpan w:val="3"/>
            <w:tcBorders>
              <w:top w:val="single" w:sz="12" w:space="0" w:color="000000"/>
              <w:right w:val="single" w:sz="2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bookmarkEnd w:id="0"/>
      <w:tr w:rsidR="0098353E" w:rsidRPr="007D48DE" w:rsidTr="005F2DD4">
        <w:trPr>
          <w:trHeight w:val="840"/>
          <w:jc w:val="center"/>
        </w:trPr>
        <w:tc>
          <w:tcPr>
            <w:tcW w:w="1243" w:type="dxa"/>
            <w:vMerge w:val="restart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其他身份</w:t>
            </w:r>
          </w:p>
        </w:tc>
        <w:tc>
          <w:tcPr>
            <w:tcW w:w="410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64" w:hanging="264"/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□</w:t>
            </w:r>
            <w:r w:rsidR="005F2DD4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經濟不利(</w:t>
            </w:r>
            <w:r w:rsidR="005F2DD4"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□</w:t>
            </w:r>
            <w:r w:rsidR="005F2DD4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低收</w:t>
            </w:r>
            <w:r w:rsidR="005F2DD4"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□</w:t>
            </w:r>
            <w:r w:rsidR="005F2DD4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中低收</w:t>
            </w:r>
            <w:r w:rsidR="005F2DD4"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□</w:t>
            </w:r>
            <w:r w:rsidR="005F2DD4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清寒)</w:t>
            </w:r>
          </w:p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□原住民(請檢附戶籍謄本影本)</w:t>
            </w:r>
          </w:p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□身心障礙(□輕度□中度□重度)</w:t>
            </w:r>
          </w:p>
          <w:p w:rsidR="0098353E" w:rsidRPr="007D48DE" w:rsidRDefault="0098353E" w:rsidP="005F2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3208" w:type="dxa"/>
            <w:gridSpan w:val="3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98353E" w:rsidRPr="007D48DE" w:rsidTr="005F2DD4">
        <w:trPr>
          <w:trHeight w:val="840"/>
          <w:jc w:val="center"/>
        </w:trPr>
        <w:tc>
          <w:tcPr>
            <w:tcW w:w="1243" w:type="dxa"/>
            <w:vMerge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勞工退休金個人提繳率</w:t>
            </w:r>
          </w:p>
        </w:tc>
        <w:tc>
          <w:tcPr>
            <w:tcW w:w="3208" w:type="dxa"/>
            <w:gridSpan w:val="3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□</w:t>
            </w:r>
            <w:r w:rsidRPr="007D48DE">
              <w:rPr>
                <w:rFonts w:ascii="標楷體" w:eastAsia="標楷體" w:hAnsi="標楷體" w:cs="BiauKai"/>
                <w:color w:val="000000"/>
              </w:rPr>
              <w:t>不提繳</w:t>
            </w:r>
          </w:p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□</w:t>
            </w:r>
            <w:r w:rsidRPr="007D48DE">
              <w:rPr>
                <w:rFonts w:ascii="標楷體" w:eastAsia="標楷體" w:hAnsi="標楷體" w:cs="BiauKai"/>
                <w:color w:val="000000"/>
                <w:sz w:val="22"/>
                <w:szCs w:val="22"/>
              </w:rPr>
              <w:t>自願提繳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【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  <w:t xml:space="preserve">    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%】</w:t>
            </w:r>
            <w:r w:rsidRPr="007D48DE">
              <w:rPr>
                <w:rFonts w:ascii="標楷體" w:eastAsia="標楷體" w:hAnsi="標楷體" w:cs="BiauKai"/>
                <w:color w:val="000000"/>
              </w:rPr>
              <w:t>（不得超過6%）</w:t>
            </w:r>
          </w:p>
        </w:tc>
      </w:tr>
      <w:tr w:rsidR="0098353E" w:rsidRPr="007D48DE" w:rsidTr="00495063">
        <w:trPr>
          <w:trHeight w:val="500"/>
          <w:jc w:val="center"/>
        </w:trPr>
        <w:tc>
          <w:tcPr>
            <w:tcW w:w="1243" w:type="dxa"/>
            <w:vMerge w:val="restart"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被保險人</w:t>
            </w:r>
          </w:p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簽  章</w:t>
            </w:r>
          </w:p>
        </w:tc>
        <w:tc>
          <w:tcPr>
            <w:tcW w:w="10015" w:type="dxa"/>
            <w:gridSpan w:val="7"/>
            <w:tcBorders>
              <w:left w:val="single" w:sz="4" w:space="0" w:color="000000"/>
              <w:bottom w:val="nil"/>
              <w:right w:val="single" w:sz="2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本人已據實填報，以上資料如有不實，願自負相關責任。</w:t>
            </w:r>
          </w:p>
        </w:tc>
      </w:tr>
      <w:tr w:rsidR="0098353E" w:rsidRPr="007D48DE" w:rsidTr="00495063">
        <w:trPr>
          <w:trHeight w:val="560"/>
          <w:jc w:val="center"/>
        </w:trPr>
        <w:tc>
          <w:tcPr>
            <w:tcW w:w="1243" w:type="dxa"/>
            <w:vMerge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0015" w:type="dxa"/>
            <w:gridSpan w:val="7"/>
            <w:tcBorders>
              <w:top w:val="nil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32"/>
                <w:szCs w:val="32"/>
              </w:rPr>
              <w:t xml:space="preserve">         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年       月      日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  <w:t xml:space="preserve">                   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(簽章)</w:t>
            </w:r>
          </w:p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98353E" w:rsidRPr="007D48DE" w:rsidTr="00495063">
        <w:trPr>
          <w:trHeight w:val="680"/>
          <w:jc w:val="center"/>
        </w:trPr>
        <w:tc>
          <w:tcPr>
            <w:tcW w:w="11258" w:type="dxa"/>
            <w:gridSpan w:val="8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F2F2F2" w:themeFill="background1" w:themeFillShade="F2"/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6"/>
                <w:szCs w:val="26"/>
              </w:rPr>
              <w:t>以下資料由</w:t>
            </w:r>
            <w:r w:rsidRPr="007D48DE">
              <w:rPr>
                <w:rFonts w:ascii="標楷體" w:eastAsia="標楷體" w:hAnsi="標楷體" w:cs="BiauKai"/>
                <w:b/>
                <w:color w:val="000000"/>
                <w:sz w:val="28"/>
                <w:szCs w:val="28"/>
              </w:rPr>
              <w:t>聘任單位</w:t>
            </w:r>
            <w:r w:rsidRPr="007D48DE">
              <w:rPr>
                <w:rFonts w:ascii="標楷體" w:eastAsia="標楷體" w:hAnsi="標楷體" w:cs="BiauKai"/>
                <w:color w:val="000000"/>
                <w:sz w:val="26"/>
                <w:szCs w:val="26"/>
              </w:rPr>
              <w:t>填寫</w:t>
            </w:r>
          </w:p>
        </w:tc>
      </w:tr>
      <w:tr w:rsidR="0098353E" w:rsidRPr="007D48DE" w:rsidTr="00495063">
        <w:trPr>
          <w:trHeight w:val="700"/>
          <w:jc w:val="center"/>
        </w:trPr>
        <w:tc>
          <w:tcPr>
            <w:tcW w:w="1243" w:type="dxa"/>
            <w:vMerge w:val="restart"/>
            <w:tcBorders>
              <w:top w:val="single" w:sz="12" w:space="0" w:color="000000"/>
              <w:left w:val="single" w:sz="2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聘任單位</w:t>
            </w:r>
          </w:p>
        </w:tc>
        <w:tc>
          <w:tcPr>
            <w:tcW w:w="410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承辦人</w:t>
            </w:r>
          </w:p>
        </w:tc>
        <w:tc>
          <w:tcPr>
            <w:tcW w:w="191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主管</w:t>
            </w:r>
          </w:p>
        </w:tc>
        <w:tc>
          <w:tcPr>
            <w:tcW w:w="1930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24" w:space="0" w:color="000000"/>
            </w:tcBorders>
            <w:shd w:val="clear" w:color="auto" w:fill="F2F2F2" w:themeFill="background1" w:themeFillShade="F2"/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98353E" w:rsidRPr="007D48DE" w:rsidTr="00495063">
        <w:trPr>
          <w:trHeight w:val="700"/>
          <w:jc w:val="center"/>
        </w:trPr>
        <w:tc>
          <w:tcPr>
            <w:tcW w:w="1243" w:type="dxa"/>
            <w:vMerge/>
            <w:tcBorders>
              <w:top w:val="single" w:sz="12" w:space="0" w:color="000000"/>
              <w:left w:val="single" w:sz="2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Merge/>
            <w:tcBorders>
              <w:top w:val="single" w:sz="12" w:space="0" w:color="000000"/>
              <w:left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分機</w:t>
            </w:r>
          </w:p>
        </w:tc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12" w:space="0" w:color="000000"/>
              <w:left w:val="single" w:sz="8" w:space="0" w:color="000000"/>
              <w:right w:val="single" w:sz="24" w:space="0" w:color="000000"/>
            </w:tcBorders>
            <w:shd w:val="clear" w:color="auto" w:fill="F2F2F2" w:themeFill="background1" w:themeFillShade="F2"/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98353E" w:rsidRPr="007D48DE" w:rsidTr="00495063">
        <w:trPr>
          <w:trHeight w:val="840"/>
          <w:jc w:val="center"/>
        </w:trPr>
        <w:tc>
          <w:tcPr>
            <w:tcW w:w="1243" w:type="dxa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給付酬勞</w:t>
            </w:r>
          </w:p>
        </w:tc>
        <w:tc>
          <w:tcPr>
            <w:tcW w:w="410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時薪</w:t>
            </w:r>
            <w: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1</w:t>
            </w:r>
            <w:r w:rsidR="00FC35DB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76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 xml:space="preserve">元 </w:t>
            </w:r>
            <w:r w:rsidRPr="007D48DE">
              <w:rPr>
                <w:rFonts w:ascii="標楷體" w:eastAsia="標楷體" w:hAnsi="標楷體" w:cs="Wingdings 2" w:hint="eastAsia"/>
                <w:color w:val="000000"/>
                <w:sz w:val="24"/>
                <w:szCs w:val="24"/>
              </w:rPr>
              <w:t>／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預估時數      小時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勞保</w:t>
            </w:r>
          </w:p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級距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勞退</w:t>
            </w:r>
          </w:p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級距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  <w:shd w:val="clear" w:color="auto" w:fill="F2F2F2" w:themeFill="background1" w:themeFillShade="F2"/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98353E" w:rsidRPr="007D48DE" w:rsidTr="00495063">
        <w:trPr>
          <w:trHeight w:val="84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申請事項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8353E" w:rsidRPr="00FB2E5D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</w:rPr>
            </w:pPr>
            <w:r w:rsidRPr="00FB2E5D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</w:rPr>
              <w:t>□加保  □薪</w:t>
            </w:r>
            <w:r w:rsidR="00E32477">
              <w:rPr>
                <w:rFonts w:ascii="標楷體" w:eastAsia="標楷體" w:hAnsi="標楷體" w:cs="BiauKai" w:hint="eastAsia"/>
                <w:b/>
                <w:color w:val="000000"/>
                <w:sz w:val="24"/>
                <w:szCs w:val="24"/>
              </w:rPr>
              <w:t>調</w:t>
            </w:r>
          </w:p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18"/>
                <w:szCs w:val="18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(以到職日為加保日)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年</w:t>
            </w:r>
            <w:r w:rsidRPr="007D48DE">
              <w:rPr>
                <w:rFonts w:ascii="標楷體" w:eastAsia="標楷體" w:hAnsi="標楷體" w:cs="BiauKai"/>
                <w:sz w:val="24"/>
                <w:szCs w:val="24"/>
              </w:rPr>
              <w:t xml:space="preserve">　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月</w:t>
            </w:r>
            <w:r w:rsidRPr="007D48DE">
              <w:rPr>
                <w:rFonts w:ascii="標楷體" w:eastAsia="標楷體" w:hAnsi="標楷體" w:cs="BiauKai"/>
                <w:sz w:val="24"/>
                <w:szCs w:val="24"/>
              </w:rPr>
              <w:t xml:space="preserve">　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98353E" w:rsidRPr="00FB2E5D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</w:rPr>
            </w:pPr>
            <w:r w:rsidRPr="00FB2E5D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</w:rPr>
              <w:t>□退 保</w:t>
            </w:r>
          </w:p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18"/>
                <w:szCs w:val="18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(以最後在職日為退保日)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 xml:space="preserve">     </w:t>
            </w:r>
            <w:r w:rsidRPr="007D48DE">
              <w:rPr>
                <w:rFonts w:ascii="標楷體" w:eastAsia="標楷體" w:hAnsi="標楷體" w:cs="BiauKai"/>
                <w:sz w:val="24"/>
                <w:szCs w:val="24"/>
              </w:rPr>
              <w:t xml:space="preserve">　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 xml:space="preserve"> 年</w:t>
            </w:r>
            <w:r w:rsidRPr="007D48DE">
              <w:rPr>
                <w:rFonts w:ascii="標楷體" w:eastAsia="標楷體" w:hAnsi="標楷體" w:cs="BiauKai"/>
                <w:sz w:val="24"/>
                <w:szCs w:val="24"/>
              </w:rPr>
              <w:t xml:space="preserve">　　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月</w:t>
            </w:r>
            <w:r w:rsidRPr="007D48DE">
              <w:rPr>
                <w:rFonts w:ascii="標楷體" w:eastAsia="標楷體" w:hAnsi="標楷體" w:cs="BiauKai"/>
                <w:sz w:val="24"/>
                <w:szCs w:val="24"/>
              </w:rPr>
              <w:t xml:space="preserve">　　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日</w:t>
            </w:r>
          </w:p>
        </w:tc>
      </w:tr>
      <w:tr w:rsidR="0098353E" w:rsidRPr="007D48DE" w:rsidTr="00495063">
        <w:trPr>
          <w:trHeight w:val="3340"/>
          <w:jc w:val="center"/>
        </w:trPr>
        <w:tc>
          <w:tcPr>
            <w:tcW w:w="1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注意事項</w:t>
            </w:r>
          </w:p>
        </w:tc>
        <w:tc>
          <w:tcPr>
            <w:tcW w:w="10015" w:type="dxa"/>
            <w:gridSpan w:val="7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6" w:hanging="506"/>
              <w:rPr>
                <w:rFonts w:ascii="標楷體" w:eastAsia="標楷體" w:hAnsi="標楷體" w:cs="BiauKai"/>
                <w:color w:val="000000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擬聘人員</w:t>
            </w:r>
            <w:r w:rsidRPr="007D48DE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  <w:u w:val="single"/>
              </w:rPr>
              <w:t>應於到職前5日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辦理加保申請，以利到職當日順利投保</w:t>
            </w:r>
            <w:r w:rsidRPr="007D48DE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</w:rPr>
              <w:t>。</w:t>
            </w:r>
          </w:p>
          <w:p w:rsidR="0098353E" w:rsidRPr="007D48DE" w:rsidRDefault="0098353E" w:rsidP="0049506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6" w:hanging="506"/>
              <w:rPr>
                <w:rFonts w:ascii="標楷體" w:eastAsia="標楷體" w:hAnsi="標楷體" w:cs="BiauKai"/>
                <w:color w:val="000000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擬調整人員薪資</w:t>
            </w:r>
            <w:r w:rsidRPr="007D48DE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  <w:u w:val="single"/>
              </w:rPr>
              <w:t>應於調薪前一個月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提出申請，以利後續調整保費之手續。</w:t>
            </w:r>
          </w:p>
          <w:p w:rsidR="0098353E" w:rsidRPr="007D48DE" w:rsidRDefault="0098353E" w:rsidP="0049506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6" w:hanging="506"/>
              <w:rPr>
                <w:rFonts w:ascii="標楷體" w:eastAsia="標楷體" w:hAnsi="標楷體" w:cs="BiauKai"/>
                <w:color w:val="000000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辦理離職人員</w:t>
            </w:r>
            <w:r w:rsidRPr="007D48DE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  <w:u w:val="single"/>
              </w:rPr>
              <w:t>應於離職生效日前5日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辦理退保申請，</w:t>
            </w:r>
            <w:r w:rsidRPr="007D48DE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  <w:u w:val="single"/>
              </w:rPr>
              <w:t>但不可早於離職生效前10日辦理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退保申請，如</w:t>
            </w:r>
            <w:r w:rsidRPr="007D48DE">
              <w:rPr>
                <w:rFonts w:ascii="標楷體" w:eastAsia="標楷體" w:hAnsi="標楷體" w:cs="BiauKai"/>
                <w:b/>
                <w:color w:val="000000"/>
                <w:sz w:val="24"/>
                <w:szCs w:val="24"/>
                <w:u w:val="single"/>
              </w:rPr>
              <w:t>超過退保生效日，則以收到申請表時間為生效日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。</w:t>
            </w:r>
          </w:p>
          <w:p w:rsidR="0098353E" w:rsidRPr="007D48DE" w:rsidRDefault="0098353E" w:rsidP="0049506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6" w:hanging="506"/>
              <w:rPr>
                <w:rFonts w:ascii="標楷體" w:eastAsia="標楷體" w:hAnsi="標楷體" w:cs="BiauKai"/>
                <w:color w:val="000000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若未依規定辦理進用人員之保險，致發生保險事故而無法申請勞保給付或衍生勞保局對本校之罰鍰時，或所屬人員中途離職卻未通知課指組辦理勞保及勞工退休金退保，致產生逾期退保之勞保保費及勞工退休金費用，均由用人單位自行負繳款之責任。</w:t>
            </w:r>
          </w:p>
          <w:p w:rsidR="0098353E" w:rsidRPr="007D48DE" w:rsidRDefault="0098353E" w:rsidP="0049506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勞動部</w:t>
            </w:r>
            <w:r w:rsidR="00077F2C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1</w:t>
            </w:r>
            <w:r w:rsidR="00874D45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11</w:t>
            </w:r>
            <w:r w:rsidRPr="0098353E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年</w:t>
            </w:r>
            <w:r w:rsidR="00874D45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09</w:t>
            </w:r>
            <w:r w:rsidRPr="0098353E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月</w:t>
            </w:r>
            <w:r w:rsidR="00874D45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14</w:t>
            </w:r>
            <w:r w:rsidRPr="0098353E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日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發布，自</w:t>
            </w:r>
            <w: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1</w:t>
            </w:r>
            <w:r w:rsidR="00077F2C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1</w:t>
            </w:r>
            <w:r w:rsidR="00874D45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2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年1月1日起實施每小時基本工資調整為</w:t>
            </w:r>
            <w: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1</w:t>
            </w:r>
            <w:r w:rsidR="00874D45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76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元。生活學習獎助生雇用依此規定辦理。</w:t>
            </w:r>
          </w:p>
        </w:tc>
      </w:tr>
      <w:tr w:rsidR="0098353E" w:rsidRPr="007D48DE" w:rsidTr="00495063">
        <w:trPr>
          <w:trHeight w:val="680"/>
          <w:jc w:val="center"/>
        </w:trPr>
        <w:tc>
          <w:tcPr>
            <w:tcW w:w="11258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6"/>
                <w:szCs w:val="26"/>
              </w:rPr>
              <w:t>以下資料由</w:t>
            </w:r>
            <w:r w:rsidRPr="007D48DE">
              <w:rPr>
                <w:rFonts w:ascii="標楷體" w:eastAsia="標楷體" w:hAnsi="標楷體" w:cs="BiauKai"/>
                <w:b/>
                <w:color w:val="000000"/>
                <w:sz w:val="28"/>
                <w:szCs w:val="28"/>
              </w:rPr>
              <w:t>課指組</w:t>
            </w:r>
            <w:r w:rsidRPr="007D48DE">
              <w:rPr>
                <w:rFonts w:ascii="標楷體" w:eastAsia="標楷體" w:hAnsi="標楷體" w:cs="BiauKai"/>
                <w:color w:val="000000"/>
                <w:sz w:val="26"/>
                <w:szCs w:val="26"/>
              </w:rPr>
              <w:t>填寫</w:t>
            </w:r>
          </w:p>
        </w:tc>
      </w:tr>
      <w:tr w:rsidR="0098353E" w:rsidRPr="007D48DE" w:rsidTr="005F2DD4">
        <w:trPr>
          <w:trHeight w:val="400"/>
          <w:jc w:val="center"/>
        </w:trPr>
        <w:tc>
          <w:tcPr>
            <w:tcW w:w="1243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保險資料</w:t>
            </w:r>
          </w:p>
        </w:tc>
        <w:tc>
          <w:tcPr>
            <w:tcW w:w="6807" w:type="dxa"/>
            <w:gridSpan w:val="4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收件日：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 xml:space="preserve">      </w:t>
            </w: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年      月      日。</w:t>
            </w:r>
          </w:p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□</w:t>
            </w: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加保：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  <w:t xml:space="preserve">    </w:t>
            </w:r>
            <w:r w:rsidRPr="007D48DE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</w:t>
            </w: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年</w:t>
            </w:r>
            <w:r w:rsidRPr="007D48DE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月</w:t>
            </w:r>
            <w:r w:rsidRPr="007D48DE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日。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□同收件日</w:t>
            </w:r>
          </w:p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□調薪：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  <w:t xml:space="preserve">    </w:t>
            </w:r>
            <w:r w:rsidRPr="007D48DE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</w:t>
            </w: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年</w:t>
            </w:r>
            <w:r w:rsidRPr="007D48DE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月</w:t>
            </w:r>
            <w:r w:rsidRPr="007D48DE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日。</w:t>
            </w:r>
            <w:r w:rsidRPr="007D48DE">
              <w:rPr>
                <w:rFonts w:ascii="標楷體" w:eastAsia="標楷體" w:hAnsi="標楷體" w:cs="Gungsuh"/>
                <w:b/>
                <w:color w:val="000000"/>
                <w:sz w:val="24"/>
                <w:szCs w:val="24"/>
              </w:rPr>
              <w:t>隔月1日起生效。</w:t>
            </w:r>
          </w:p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□</w:t>
            </w: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退保：</w:t>
            </w: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  <w:t xml:space="preserve">    </w:t>
            </w:r>
            <w:r w:rsidRPr="007D48DE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</w:t>
            </w: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年</w:t>
            </w:r>
            <w:r w:rsidRPr="007D48DE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月</w:t>
            </w:r>
            <w:r w:rsidRPr="007D48DE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7D48DE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日。</w:t>
            </w:r>
            <w:r w:rsidRPr="007D48DE">
              <w:rPr>
                <w:rFonts w:ascii="標楷體" w:eastAsia="標楷體" w:hAnsi="標楷體" w:cs="BiauKai"/>
                <w:color w:val="000000"/>
                <w:sz w:val="22"/>
                <w:szCs w:val="22"/>
              </w:rPr>
              <w:t>□系統退保□函文退保</w:t>
            </w:r>
          </w:p>
        </w:tc>
        <w:tc>
          <w:tcPr>
            <w:tcW w:w="3208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7D48DE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勞保承辦人</w:t>
            </w:r>
          </w:p>
        </w:tc>
      </w:tr>
      <w:tr w:rsidR="0098353E" w:rsidRPr="007D48DE" w:rsidTr="005F2DD4">
        <w:trPr>
          <w:trHeight w:val="1280"/>
          <w:jc w:val="center"/>
        </w:trPr>
        <w:tc>
          <w:tcPr>
            <w:tcW w:w="124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6807" w:type="dxa"/>
            <w:gridSpan w:val="4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3208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8353E" w:rsidRPr="007D48DE" w:rsidRDefault="0098353E" w:rsidP="00495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</w:tbl>
    <w:p w:rsidR="0098353E" w:rsidRPr="007D48DE" w:rsidRDefault="0098353E" w:rsidP="009835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68"/>
          <w:tab w:val="left" w:pos="2600"/>
          <w:tab w:val="left" w:pos="4900"/>
          <w:tab w:val="left" w:pos="9700"/>
        </w:tabs>
        <w:jc w:val="right"/>
        <w:rPr>
          <w:rFonts w:ascii="標楷體" w:eastAsia="標楷體" w:hAnsi="標楷體" w:cs="BiauKai"/>
          <w:color w:val="808080"/>
        </w:rPr>
      </w:pPr>
      <w:r>
        <w:rPr>
          <w:rFonts w:ascii="標楷體" w:eastAsia="標楷體" w:hAnsi="標楷體" w:cs="BiauKai"/>
          <w:color w:val="808080"/>
        </w:rPr>
        <w:t>1</w:t>
      </w:r>
      <w:r w:rsidR="00874D45">
        <w:rPr>
          <w:rFonts w:ascii="標楷體" w:eastAsia="標楷體" w:hAnsi="標楷體" w:cs="BiauKai" w:hint="eastAsia"/>
          <w:color w:val="808080"/>
        </w:rPr>
        <w:t>1</w:t>
      </w:r>
      <w:r w:rsidR="00874D45">
        <w:rPr>
          <w:rFonts w:ascii="標楷體" w:eastAsia="標楷體" w:hAnsi="標楷體" w:cs="BiauKai"/>
          <w:color w:val="808080"/>
        </w:rPr>
        <w:t>2</w:t>
      </w:r>
      <w:r w:rsidRPr="007D48DE">
        <w:rPr>
          <w:rFonts w:ascii="標楷體" w:eastAsia="標楷體" w:hAnsi="標楷體" w:cs="BiauKai"/>
          <w:color w:val="808080"/>
        </w:rPr>
        <w:t>.</w:t>
      </w:r>
      <w:r w:rsidR="00874D45">
        <w:rPr>
          <w:rFonts w:ascii="標楷體" w:eastAsia="標楷體" w:hAnsi="標楷體" w:cs="BiauKai" w:hint="eastAsia"/>
          <w:color w:val="808080"/>
        </w:rPr>
        <w:t>0</w:t>
      </w:r>
      <w:r w:rsidR="00874D45">
        <w:rPr>
          <w:rFonts w:ascii="標楷體" w:eastAsia="標楷體" w:hAnsi="標楷體" w:cs="BiauKai"/>
          <w:color w:val="808080"/>
        </w:rPr>
        <w:t>1</w:t>
      </w:r>
      <w:r>
        <w:rPr>
          <w:rFonts w:ascii="標楷體" w:eastAsia="標楷體" w:hAnsi="標楷體" w:cs="BiauKai"/>
          <w:color w:val="808080"/>
        </w:rPr>
        <w:t>.</w:t>
      </w:r>
      <w:r w:rsidR="005F2DD4">
        <w:rPr>
          <w:rFonts w:ascii="標楷體" w:eastAsia="標楷體" w:hAnsi="標楷體" w:cs="BiauKai" w:hint="eastAsia"/>
          <w:color w:val="808080"/>
        </w:rPr>
        <w:t>01</w:t>
      </w:r>
      <w:r w:rsidRPr="007D48DE">
        <w:rPr>
          <w:rFonts w:ascii="標楷體" w:eastAsia="標楷體" w:hAnsi="標楷體" w:cs="BiauKai"/>
          <w:color w:val="808080"/>
        </w:rPr>
        <w:t>修改</w:t>
      </w:r>
    </w:p>
    <w:sectPr w:rsidR="0098353E" w:rsidRPr="007D48DE">
      <w:pgSz w:w="11906" w:h="16838"/>
      <w:pgMar w:top="567" w:right="567" w:bottom="567" w:left="56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B86" w:rsidRDefault="004A1B86" w:rsidP="008D2F61">
      <w:r>
        <w:separator/>
      </w:r>
    </w:p>
  </w:endnote>
  <w:endnote w:type="continuationSeparator" w:id="0">
    <w:p w:rsidR="004A1B86" w:rsidRDefault="004A1B86" w:rsidP="008D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ngsuh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B86" w:rsidRDefault="004A1B86" w:rsidP="008D2F61">
      <w:r>
        <w:separator/>
      </w:r>
    </w:p>
  </w:footnote>
  <w:footnote w:type="continuationSeparator" w:id="0">
    <w:p w:rsidR="004A1B86" w:rsidRDefault="004A1B86" w:rsidP="008D2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368D1"/>
    <w:multiLevelType w:val="multilevel"/>
    <w:tmpl w:val="CFBA935E"/>
    <w:lvl w:ilvl="0">
      <w:start w:val="1"/>
      <w:numFmt w:val="decimal"/>
      <w:lvlText w:val="%1、"/>
      <w:lvlJc w:val="left"/>
      <w:pPr>
        <w:ind w:left="465" w:hanging="465"/>
      </w:pPr>
      <w:rPr>
        <w:b w:val="0"/>
        <w:sz w:val="24"/>
        <w:szCs w:val="24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518D597B"/>
    <w:multiLevelType w:val="multilevel"/>
    <w:tmpl w:val="00D43B8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796A383A"/>
    <w:multiLevelType w:val="multilevel"/>
    <w:tmpl w:val="AE28A9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1E"/>
    <w:rsid w:val="00073412"/>
    <w:rsid w:val="00077F2C"/>
    <w:rsid w:val="000A5922"/>
    <w:rsid w:val="00197B05"/>
    <w:rsid w:val="001D13FB"/>
    <w:rsid w:val="002508A9"/>
    <w:rsid w:val="0035147E"/>
    <w:rsid w:val="00441704"/>
    <w:rsid w:val="00450636"/>
    <w:rsid w:val="00457D74"/>
    <w:rsid w:val="004A1B86"/>
    <w:rsid w:val="00585B9B"/>
    <w:rsid w:val="00595591"/>
    <w:rsid w:val="005C6050"/>
    <w:rsid w:val="005F2DD4"/>
    <w:rsid w:val="006B67D9"/>
    <w:rsid w:val="00725689"/>
    <w:rsid w:val="007310DE"/>
    <w:rsid w:val="00746742"/>
    <w:rsid w:val="00794C90"/>
    <w:rsid w:val="007B25F2"/>
    <w:rsid w:val="007D48DE"/>
    <w:rsid w:val="00874D45"/>
    <w:rsid w:val="008839E9"/>
    <w:rsid w:val="008B76FE"/>
    <w:rsid w:val="008D2F61"/>
    <w:rsid w:val="00911E22"/>
    <w:rsid w:val="0098353E"/>
    <w:rsid w:val="009A3F42"/>
    <w:rsid w:val="009D00AE"/>
    <w:rsid w:val="00A73FD7"/>
    <w:rsid w:val="00AA0C0D"/>
    <w:rsid w:val="00AD60BE"/>
    <w:rsid w:val="00C6250B"/>
    <w:rsid w:val="00D04ABE"/>
    <w:rsid w:val="00D44084"/>
    <w:rsid w:val="00DA0F9C"/>
    <w:rsid w:val="00E017BA"/>
    <w:rsid w:val="00E2451E"/>
    <w:rsid w:val="00E32477"/>
    <w:rsid w:val="00E53FF2"/>
    <w:rsid w:val="00EA2514"/>
    <w:rsid w:val="00EC6E86"/>
    <w:rsid w:val="00FB2E5D"/>
    <w:rsid w:val="00FC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BFD7F7-6A7B-46DB-A51C-FB7EBB56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D2F61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8D2F61"/>
  </w:style>
  <w:style w:type="paragraph" w:styleId="ab">
    <w:name w:val="footer"/>
    <w:basedOn w:val="a"/>
    <w:link w:val="ac"/>
    <w:uiPriority w:val="99"/>
    <w:unhideWhenUsed/>
    <w:rsid w:val="008D2F61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8D2F61"/>
  </w:style>
  <w:style w:type="paragraph" w:styleId="ad">
    <w:name w:val="Balloon Text"/>
    <w:basedOn w:val="a"/>
    <w:link w:val="ae"/>
    <w:uiPriority w:val="99"/>
    <w:semiHidden/>
    <w:unhideWhenUsed/>
    <w:rsid w:val="007B2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B25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646</Characters>
  <Application>Microsoft Office Word</Application>
  <DocSecurity>0</DocSecurity>
  <Lines>58</Lines>
  <Paragraphs>52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hdut-631-5</dc:creator>
  <cp:lastModifiedBy>HDUT</cp:lastModifiedBy>
  <cp:revision>3</cp:revision>
  <cp:lastPrinted>2022-07-01T05:00:00Z</cp:lastPrinted>
  <dcterms:created xsi:type="dcterms:W3CDTF">2023-03-30T07:23:00Z</dcterms:created>
  <dcterms:modified xsi:type="dcterms:W3CDTF">2023-03-30T07:23:00Z</dcterms:modified>
</cp:coreProperties>
</file>